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集体建设用地使用权及建筑物、构筑物所有权</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登记（变更登记）申请材料</w:t>
      </w:r>
    </w:p>
    <w:p>
      <w:pPr>
        <w:pStyle w:val="2"/>
        <w:rPr>
          <w:rFonts w:hint="default" w:ascii="Nimbus Sans" w:hAnsi="Nimbus Sans" w:cs="Nimbus Sans"/>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rPr>
      </w:pPr>
      <w:r>
        <w:rPr>
          <w:rFonts w:hint="default" w:ascii="Nimbus Sans" w:hAnsi="Nimbus Sans" w:eastAsia="华文仿宋" w:cs="Nimbus Sans"/>
          <w:sz w:val="32"/>
          <w:szCs w:val="32"/>
        </w:rPr>
        <w:t>不动产登记申请表</w:t>
      </w:r>
      <w:r>
        <w:rPr>
          <w:rFonts w:hint="default" w:ascii="Nimbus Sans" w:hAnsi="Nimbus Sans" w:eastAsia="华文仿宋" w:cs="Nimbus Sans"/>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rPr>
      </w:pPr>
      <w:r>
        <w:rPr>
          <w:rFonts w:hint="default" w:ascii="Nimbus Sans" w:hAnsi="Nimbus Sans" w:eastAsia="华文仿宋" w:cs="Nimbus Sans"/>
          <w:sz w:val="32"/>
          <w:szCs w:val="32"/>
        </w:rPr>
        <w:t>申请人身份证明材料</w:t>
      </w:r>
      <w:r>
        <w:rPr>
          <w:rFonts w:hint="default" w:ascii="Nimbus Sans" w:hAnsi="Nimbus Sans" w:eastAsia="华文仿宋" w:cs="Nimbus Sans"/>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rPr>
      </w:pPr>
      <w:r>
        <w:rPr>
          <w:rFonts w:hint="default" w:ascii="Nimbus Sans" w:hAnsi="Nimbus Sans" w:eastAsia="华文仿宋" w:cs="Nimbus Sans"/>
          <w:sz w:val="32"/>
          <w:szCs w:val="32"/>
        </w:rPr>
        <w:t>中华人民共和国不动产权证书</w:t>
      </w:r>
      <w:r>
        <w:rPr>
          <w:rFonts w:hint="default" w:ascii="Nimbus Sans" w:hAnsi="Nimbus Sans" w:eastAsia="华文仿宋" w:cs="Nimbus Sans"/>
          <w:sz w:val="32"/>
          <w:szCs w:val="32"/>
          <w:lang w:eastAsia="zh-CN"/>
        </w:rPr>
        <w:t>；</w:t>
      </w:r>
    </w:p>
    <w:p>
      <w:pPr>
        <w:keepNext w:val="0"/>
        <w:keepLines w:val="0"/>
        <w:pageBreakBefore w:val="0"/>
        <w:widowControl w:val="0"/>
        <w:tabs>
          <w:tab w:val="left" w:pos="312"/>
        </w:tabs>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4.同一权利人分割或者合并建筑物、构筑物的，提交有批准权限部门同意分割或合并的批准文件以及变更后不动产权籍调表、宗地图、房屋平面图以及宗地界址点坐标等不动产权籍调查成果</w:t>
      </w:r>
      <w:r>
        <w:rPr>
          <w:rFonts w:hint="default" w:ascii="Nimbus Sans" w:hAnsi="Nimbus Sans" w:eastAsia="华文仿宋" w:cs="Nimbus Sans"/>
          <w:sz w:val="32"/>
          <w:szCs w:val="32"/>
          <w:lang w:eastAsia="zh-CN"/>
        </w:rPr>
        <w:t>；</w:t>
      </w:r>
    </w:p>
    <w:p>
      <w:pPr>
        <w:keepNext w:val="0"/>
        <w:keepLines w:val="0"/>
        <w:pageBreakBefore w:val="0"/>
        <w:widowControl w:val="0"/>
        <w:tabs>
          <w:tab w:val="left" w:pos="312"/>
        </w:tabs>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5.土地或建筑物、构筑物用途变更的，提交有批准权的人民政府或主管部门的批准文件</w:t>
      </w:r>
      <w:r>
        <w:rPr>
          <w:rFonts w:hint="default" w:ascii="Nimbus Sans" w:hAnsi="Nimbus Sans" w:eastAsia="华文仿宋" w:cs="Nimbus Sans"/>
          <w:sz w:val="32"/>
          <w:szCs w:val="32"/>
          <w:lang w:eastAsia="zh-CN"/>
        </w:rPr>
        <w:t>；</w:t>
      </w:r>
    </w:p>
    <w:p>
      <w:pPr>
        <w:keepNext w:val="0"/>
        <w:keepLines w:val="0"/>
        <w:pageBreakBefore w:val="0"/>
        <w:widowControl w:val="0"/>
        <w:tabs>
          <w:tab w:val="left" w:pos="312"/>
        </w:tabs>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6.土地或建筑物、构筑物面积、界址范围变更的，提交有批准权的人民政府或其主管部门的批准文件以及变更后的不动产权籍调查表、宗地图、宗地界址点等材料</w:t>
      </w:r>
      <w:r>
        <w:rPr>
          <w:rFonts w:hint="default" w:ascii="Nimbus Sans" w:hAnsi="Nimbus Sans" w:eastAsia="华文仿宋" w:cs="Nimbus Sans"/>
          <w:sz w:val="32"/>
          <w:szCs w:val="32"/>
          <w:lang w:eastAsia="zh-CN"/>
        </w:rPr>
        <w:t>；</w:t>
      </w:r>
    </w:p>
    <w:p>
      <w:pPr>
        <w:keepNext w:val="0"/>
        <w:keepLines w:val="0"/>
        <w:pageBreakBefore w:val="0"/>
        <w:widowControl w:val="0"/>
        <w:tabs>
          <w:tab w:val="left" w:pos="312"/>
        </w:tabs>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7.权利人姓名或者名称、身份证类型或身份证号码发生变化的，提交能够证明其身份变更的材料</w:t>
      </w:r>
      <w:r>
        <w:rPr>
          <w:rFonts w:hint="default" w:ascii="Nimbus Sans" w:hAnsi="Nimbus Sans" w:eastAsia="华文仿宋" w:cs="Nimbus Sans"/>
          <w:sz w:val="32"/>
          <w:szCs w:val="32"/>
          <w:lang w:eastAsia="zh-CN"/>
        </w:rPr>
        <w:t>；</w:t>
      </w:r>
    </w:p>
    <w:p>
      <w:pPr>
        <w:keepNext w:val="0"/>
        <w:keepLines w:val="0"/>
        <w:pageBreakBefore w:val="0"/>
        <w:widowControl w:val="0"/>
        <w:tabs>
          <w:tab w:val="left" w:pos="312"/>
        </w:tabs>
        <w:kinsoku/>
        <w:wordWrap/>
        <w:overflowPunct/>
        <w:topLinePunct w:val="0"/>
        <w:autoSpaceDE/>
        <w:autoSpaceDN/>
        <w:bidi w:val="0"/>
        <w:adjustRightInd w:val="0"/>
        <w:snapToGrid w:val="0"/>
        <w:spacing w:line="600" w:lineRule="exact"/>
        <w:textAlignment w:val="auto"/>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8.集体建设用地使用权及建筑物、构筑物所有权变更的材料</w:t>
      </w:r>
      <w:r>
        <w:rPr>
          <w:rFonts w:hint="default" w:ascii="Nimbus Sans" w:hAnsi="Nimbus Sans" w:eastAsia="华文仿宋" w:cs="Nimbus Sans"/>
          <w:sz w:val="32"/>
          <w:szCs w:val="32"/>
          <w:lang w:eastAsia="zh-CN"/>
        </w:rPr>
        <w:t>。</w:t>
      </w:r>
    </w:p>
    <w:p>
      <w:pPr>
        <w:keepNext w:val="0"/>
        <w:keepLines w:val="0"/>
        <w:pageBreakBefore w:val="0"/>
        <w:widowControl w:val="0"/>
        <w:kinsoku/>
        <w:wordWrap/>
        <w:overflowPunct/>
        <w:topLinePunct w:val="0"/>
        <w:autoSpaceDE/>
        <w:autoSpaceDN/>
        <w:bidi w:val="0"/>
        <w:spacing w:line="600" w:lineRule="exact"/>
        <w:textAlignment w:val="auto"/>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adjustRightInd w:val="0"/>
        <w:snapToGrid w:val="0"/>
        <w:spacing w:line="400" w:lineRule="atLeast"/>
        <w:jc w:val="center"/>
        <w:rPr>
          <w:rFonts w:hint="eastAsia" w:ascii="宋体" w:hAnsi="宋体" w:cs="宋体"/>
          <w:b/>
          <w:bCs/>
          <w:spacing w:val="-3"/>
          <w:sz w:val="28"/>
          <w:szCs w:val="28"/>
        </w:rPr>
      </w:pPr>
    </w:p>
    <w:p>
      <w:pPr>
        <w:adjustRightInd w:val="0"/>
        <w:snapToGrid w:val="0"/>
        <w:spacing w:line="400" w:lineRule="atLeast"/>
        <w:jc w:val="center"/>
        <w:rPr>
          <w:rFonts w:hint="eastAsia"/>
          <w:b/>
          <w:bCs/>
          <w:sz w:val="28"/>
          <w:szCs w:val="28"/>
        </w:rPr>
      </w:pPr>
      <w:r>
        <w:rPr>
          <w:rFonts w:hint="eastAsia" w:ascii="宋体" w:hAnsi="宋体" w:cs="宋体"/>
          <w:b/>
          <w:bCs/>
          <w:spacing w:val="-3"/>
          <w:sz w:val="28"/>
          <w:szCs w:val="28"/>
        </w:rPr>
        <w:t>集体建设用地使用权及建筑物、构筑物所有权登</w:t>
      </w:r>
      <w:r>
        <w:rPr>
          <w:rFonts w:hint="eastAsia"/>
          <w:b/>
          <w:bCs/>
          <w:sz w:val="28"/>
          <w:szCs w:val="28"/>
        </w:rPr>
        <w:t>记（变更登记）</w:t>
      </w:r>
    </w:p>
    <w:p>
      <w:pPr>
        <w:adjustRightInd w:val="0"/>
        <w:snapToGrid w:val="0"/>
        <w:spacing w:line="400" w:lineRule="atLeast"/>
        <w:jc w:val="center"/>
        <w:rPr>
          <w:sz w:val="28"/>
          <w:szCs w:val="28"/>
        </w:rPr>
      </w:pPr>
      <w:r>
        <w:rPr>
          <w:rFonts w:ascii="宋体" w:hAnsi="宋体" w:cs="宋体"/>
          <w:b/>
          <w:bCs/>
          <w:spacing w:val="-3"/>
          <w:sz w:val="28"/>
          <w:szCs w:val="28"/>
        </w:rPr>
        <w:t>申请材料明</w:t>
      </w:r>
      <w:r>
        <w:rPr>
          <w:rFonts w:ascii="宋体" w:hAnsi="宋体" w:cs="宋体"/>
          <w:b/>
          <w:bCs/>
          <w:sz w:val="28"/>
          <w:szCs w:val="28"/>
        </w:rPr>
        <w:t>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691"/>
        <w:gridCol w:w="2238"/>
        <w:gridCol w:w="2125"/>
        <w:gridCol w:w="1150"/>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691"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363"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3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691"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不动产登记申请表</w:t>
            </w: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691"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35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6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35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691" w:type="dxa"/>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中华人民共和国不动产权证书</w:t>
            </w:r>
          </w:p>
        </w:tc>
        <w:tc>
          <w:tcPr>
            <w:tcW w:w="436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集体土地使用证，房屋所有权或房地产权证或不动产权证书，共有的建筑物、构筑物还应提交其他共有证等。</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691" w:type="dxa"/>
            <w:vMerge w:val="restart"/>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有批准权的人民政府或其主管部门的批准文件以及变更后的不动产权籍调查表、宗地图、宗地界址点等材料</w:t>
            </w:r>
          </w:p>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2238"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不动产灭失的证明材料。</w:t>
            </w:r>
          </w:p>
        </w:tc>
        <w:tc>
          <w:tcPr>
            <w:tcW w:w="2125" w:type="dxa"/>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因自然灾害导致部分不动产灭失的提交</w:t>
            </w:r>
          </w:p>
        </w:tc>
        <w:tc>
          <w:tcPr>
            <w:tcW w:w="115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土地或建筑物、构筑物面积、界址范围变更的提交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2238" w:type="dxa"/>
            <w:tcBorders>
              <w:top w:val="single" w:color="auto" w:sz="4" w:space="0"/>
              <w:bottom w:val="single" w:color="auto" w:sz="4" w:space="0"/>
              <w:right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收回、没收等相关文件。</w:t>
            </w:r>
          </w:p>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p>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2125"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因人民法院和有权行政机关依法做出部分收回、没收等行为导致不动产面积变更的提交</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691"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有批准权的人民政府或主管部门的批准文件</w:t>
            </w: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57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691"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变更后的不动产权籍调查表、宗地图建筑物、构筑物平面图以及宗地界址点坐标等有关不动产界址、面积等不动产权籍调查成果。</w:t>
            </w:r>
          </w:p>
        </w:tc>
        <w:tc>
          <w:tcPr>
            <w:tcW w:w="11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57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691" w:type="dxa"/>
            <w:vMerge w:val="restart"/>
            <w:tcBorders>
              <w:top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有批准权限部门同意分割或合并的批准文件以及变更后不动产权籍调表、宗地图、房屋平面图以及宗地界址点坐标等不动产权籍调查成果</w:t>
            </w:r>
          </w:p>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有批准权限部门同意分割或合并的批准文件</w:t>
            </w:r>
          </w:p>
        </w:tc>
        <w:tc>
          <w:tcPr>
            <w:tcW w:w="115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同一权利人分割或者合并建筑物、构筑物的，提交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57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分割或者合并后的不动产权籍调查 表、宗地图、建筑物、构筑物平面图以及宗地界址点坐标等有关不动产界址、面积等材料。</w:t>
            </w:r>
          </w:p>
        </w:tc>
        <w:tc>
          <w:tcPr>
            <w:tcW w:w="11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691" w:type="dxa"/>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有批准权的人民政府或主管部门的批准文件</w:t>
            </w:r>
          </w:p>
        </w:tc>
        <w:tc>
          <w:tcPr>
            <w:tcW w:w="4363" w:type="dxa"/>
            <w:gridSpan w:val="2"/>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有批准权的人民政府或主管部门的批准文件</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土地或建筑物、构筑物用途变更的提交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7" w:hRule="atLeast"/>
        </w:trPr>
        <w:tc>
          <w:tcPr>
            <w:tcW w:w="570" w:type="dxa"/>
            <w:vMerge w:val="restart"/>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691" w:type="dxa"/>
            <w:vMerge w:val="restart"/>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有批准权的人民政府或其主管部门的批准文件以及变更后的不动产权籍调查表、宗地图、宗地界址点等材料</w:t>
            </w: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bottom w:val="single" w:color="auto" w:sz="4" w:space="0"/>
            </w:tcBorders>
            <w:vAlign w:val="center"/>
          </w:tcPr>
          <w:p>
            <w:pPr>
              <w:pStyle w:val="8"/>
              <w:keepNext w:val="0"/>
              <w:keepLines w:val="0"/>
              <w:pageBreakBefore w:val="0"/>
              <w:widowControl w:val="0"/>
              <w:kinsoku/>
              <w:wordWrap/>
              <w:overflowPunct/>
              <w:topLinePunct w:val="0"/>
              <w:bidi w:val="0"/>
              <w:spacing w:before="25" w:line="280" w:lineRule="exact"/>
              <w:ind w:left="15" w:right="6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境内自然人的提交户口簿或公安部门证明等。</w:t>
            </w:r>
          </w:p>
        </w:tc>
        <w:tc>
          <w:tcPr>
            <w:tcW w:w="1150"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181" w:line="280" w:lineRule="exact"/>
              <w:ind w:left="271"/>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复印件</w:t>
            </w:r>
          </w:p>
        </w:tc>
        <w:tc>
          <w:tcPr>
            <w:tcW w:w="135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权利人姓名或者名称、身份证类型或身份证号码发生变化的提交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6" w:line="280" w:lineRule="exact"/>
              <w:ind w:left="15" w:right="6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港、澳、台地区自然人的提交港、澳、台地区管理部门出具的姓名或名称、身份证明号码变更的证明材料，相关证明材料需按司法部等国家有关规定进行认证和核验。</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4" w:line="280" w:lineRule="exact"/>
              <w:ind w:left="15" w:right="6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境外自然人的提交该国有关管理部门出具的姓名或名称、身份证明号码变更证明材料，相关证明材料需按司法部等国家有关规定进行认证与转递。</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5" w:line="280" w:lineRule="exact"/>
              <w:ind w:left="15" w:right="6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境内法人、其他组织的提交工商管理部门或其他有权部门（如民政、人社部门）核准名称变更登记的文件。</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691"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363" w:type="dxa"/>
            <w:gridSpan w:val="2"/>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6" w:line="280" w:lineRule="exact"/>
              <w:ind w:left="15" w:right="6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港、澳、台和境外法人、其他组织的提交其批准和注册机构出具的名称变更证明材料，相关证明材料需按司法部等国家有关规定进行认证与转递。</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57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691" w:type="dxa"/>
            <w:tcBorders>
              <w:top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集体建设用地使用权及建筑物、构筑物所有权变更的材料</w:t>
            </w:r>
          </w:p>
        </w:tc>
        <w:tc>
          <w:tcPr>
            <w:tcW w:w="4363" w:type="dxa"/>
            <w:gridSpan w:val="2"/>
            <w:tcBorders>
              <w:top w:val="single" w:color="auto" w:sz="4" w:space="0"/>
            </w:tcBorders>
            <w:vAlign w:val="center"/>
          </w:tcPr>
          <w:p>
            <w:pPr>
              <w:pStyle w:val="8"/>
              <w:keepNext w:val="0"/>
              <w:keepLines w:val="0"/>
              <w:pageBreakBefore w:val="0"/>
              <w:widowControl w:val="0"/>
              <w:kinsoku/>
              <w:wordWrap/>
              <w:overflowPunct/>
              <w:topLinePunct w:val="0"/>
              <w:bidi w:val="0"/>
              <w:spacing w:before="16" w:line="280" w:lineRule="exact"/>
              <w:ind w:left="15" w:right="6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完税或减免税证明等。</w:t>
            </w:r>
          </w:p>
        </w:tc>
        <w:tc>
          <w:tcPr>
            <w:tcW w:w="11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color w:val="000000"/>
                <w:kern w:val="0"/>
                <w:sz w:val="21"/>
                <w:szCs w:val="21"/>
              </w:rPr>
            </w:pPr>
            <w:r>
              <w:rPr>
                <w:rFonts w:hint="eastAsia" w:ascii="华文仿宋" w:hAnsi="华文仿宋" w:eastAsia="华文仿宋" w:cs="华文仿宋"/>
                <w:color w:val="000000"/>
                <w:kern w:val="0"/>
                <w:sz w:val="21"/>
                <w:szCs w:val="21"/>
              </w:rPr>
              <w:t>若需</w:t>
            </w:r>
          </w:p>
        </w:tc>
      </w:tr>
    </w:tbl>
    <w:p>
      <w:pPr>
        <w:keepNext w:val="0"/>
        <w:keepLines w:val="0"/>
        <w:pageBreakBefore w:val="0"/>
        <w:widowControl w:val="0"/>
        <w:kinsoku/>
        <w:wordWrap/>
        <w:overflowPunct/>
        <w:topLinePunct w:val="0"/>
        <w:autoSpaceDE w:val="0"/>
        <w:autoSpaceDN w:val="0"/>
        <w:bidi w:val="0"/>
        <w:spacing w:before="39" w:line="28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numPr>
          <w:ilvl w:val="0"/>
          <w:numId w:val="0"/>
        </w:numPr>
        <w:kinsoku/>
        <w:wordWrap/>
        <w:overflowPunct/>
        <w:topLinePunct w:val="0"/>
        <w:bidi w:val="0"/>
        <w:spacing w:line="280" w:lineRule="exact"/>
        <w:ind w:firstLine="420" w:firstLineChars="200"/>
        <w:textAlignment w:val="auto"/>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ascii="宋体" w:hAnsi="宋体" w:cs="宋体"/>
          <w:kern w:val="0"/>
          <w:sz w:val="24"/>
          <w:szCs w:val="22"/>
        </w:rPr>
      </w:pPr>
      <w:bookmarkStart w:id="0" w:name="_GoBack"/>
      <w:bookmarkEnd w:id="0"/>
    </w:p>
    <w:p>
      <w:pPr>
        <w:rPr>
          <w:rFonts w:ascii="宋体" w:hAnsi="宋体" w:cs="宋体"/>
          <w:kern w:val="0"/>
          <w:sz w:val="24"/>
          <w:szCs w:val="22"/>
        </w:rPr>
      </w:pP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Sans">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922C87"/>
    <w:rsid w:val="000C54B0"/>
    <w:rsid w:val="002203C1"/>
    <w:rsid w:val="00264EFD"/>
    <w:rsid w:val="004020A6"/>
    <w:rsid w:val="004F67A4"/>
    <w:rsid w:val="005746AE"/>
    <w:rsid w:val="00690556"/>
    <w:rsid w:val="006F60D1"/>
    <w:rsid w:val="00746365"/>
    <w:rsid w:val="0075430F"/>
    <w:rsid w:val="00797D7C"/>
    <w:rsid w:val="007B1752"/>
    <w:rsid w:val="008B0844"/>
    <w:rsid w:val="008B7346"/>
    <w:rsid w:val="00922C87"/>
    <w:rsid w:val="00945D58"/>
    <w:rsid w:val="00983061"/>
    <w:rsid w:val="009B434C"/>
    <w:rsid w:val="00A377EB"/>
    <w:rsid w:val="00AF0F4E"/>
    <w:rsid w:val="00B144DF"/>
    <w:rsid w:val="00C9545E"/>
    <w:rsid w:val="00CE5CC5"/>
    <w:rsid w:val="00DD0244"/>
    <w:rsid w:val="00E2521B"/>
    <w:rsid w:val="00E63CEB"/>
    <w:rsid w:val="00F86323"/>
    <w:rsid w:val="00FC421D"/>
    <w:rsid w:val="0FD5606D"/>
    <w:rsid w:val="3F49E591"/>
    <w:rsid w:val="4ED40086"/>
    <w:rsid w:val="574F6FB0"/>
    <w:rsid w:val="5D3F048D"/>
    <w:rsid w:val="6C022DB1"/>
    <w:rsid w:val="7105198D"/>
    <w:rsid w:val="748F6002"/>
    <w:rsid w:val="9FF3FCBA"/>
    <w:rsid w:val="AFFFEACC"/>
    <w:rsid w:val="BF7F4D34"/>
    <w:rsid w:val="C7FF29E3"/>
    <w:rsid w:val="D6BF1ED9"/>
    <w:rsid w:val="F6EED1C4"/>
    <w:rsid w:val="FDFFB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305</Words>
  <Characters>1745</Characters>
  <Lines>14</Lines>
  <Paragraphs>4</Paragraphs>
  <TotalTime>8</TotalTime>
  <ScaleCrop>false</ScaleCrop>
  <LinksUpToDate>false</LinksUpToDate>
  <CharactersWithSpaces>2046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2023-04-02T18:15:00Z</dcterms:created>
  <dc:creator>Administrator</dc:creator>
  <cp:lastModifiedBy>user</cp:lastModifiedBy>
  <dcterms:modified xsi:type="dcterms:W3CDTF">2023-05-24T16:50:23Z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