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atLeast"/>
        <w:jc w:val="center"/>
        <w:rPr>
          <w:rFonts w:hint="eastAsia"/>
          <w:b/>
          <w:bCs/>
          <w:sz w:val="44"/>
          <w:szCs w:val="44"/>
        </w:rPr>
      </w:pP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集体土地所有权登记（转移登记）申请材料</w:t>
      </w:r>
    </w:p>
    <w:p>
      <w:pPr>
        <w:adjustRightInd w:val="0"/>
        <w:snapToGrid w:val="0"/>
        <w:spacing w:line="400" w:lineRule="atLeast"/>
        <w:jc w:val="center"/>
        <w:rPr>
          <w:sz w:val="28"/>
          <w:szCs w:val="28"/>
        </w:rPr>
      </w:pP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不动产登记申请表</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申请人身份证明材料</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中华人民共和国不动产权证书</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除应提交本集体经济组织三分之二以上成员或者三分之二以上村民代表同意材料外，还应提交（1）农民集体互换土地的，提交互换土地协议；（2）集体土地调整的，提交土地调整文件；（3）依法需要批准的，提交批准文件</w:t>
      </w:r>
      <w:r>
        <w:rPr>
          <w:rFonts w:hint="eastAsia" w:ascii="方正仿宋_GBK" w:hAnsi="方正仿宋_GBK" w:eastAsia="方正仿宋_GBK" w:cs="方正仿宋_GBK"/>
          <w:sz w:val="32"/>
          <w:szCs w:val="32"/>
          <w:lang w:eastAsia="zh-CN"/>
        </w:rPr>
        <w:t>。</w:t>
      </w:r>
    </w:p>
    <w:p>
      <w:pPr>
        <w:rPr>
          <w:rFonts w:hint="eastAsia" w:ascii="方正仿宋_GBK" w:hAnsi="方正仿宋_GBK" w:eastAsia="方正仿宋_GBK" w:cs="方正仿宋_GBK"/>
          <w:b/>
          <w:bCs/>
          <w:spacing w:val="-3"/>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pacing w:val="-3"/>
          <w:sz w:val="32"/>
          <w:szCs w:val="32"/>
        </w:rPr>
        <w:t xml:space="preserve"> 注：申请材料明细见附表</w:t>
      </w: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tabs>
          <w:tab w:val="left" w:pos="2477"/>
        </w:tabs>
        <w:autoSpaceDE w:val="0"/>
        <w:autoSpaceDN w:val="0"/>
        <w:spacing w:before="32"/>
        <w:ind w:left="8" w:hanging="8"/>
        <w:jc w:val="center"/>
        <w:rPr>
          <w:rFonts w:hint="eastAsia" w:ascii="方正小标宋_GBK" w:hAnsi="方正小标宋_GBK" w:eastAsia="方正小标宋_GBK" w:cs="方正小标宋_GBK"/>
          <w:b w:val="0"/>
          <w:bCs w:val="0"/>
          <w:sz w:val="28"/>
          <w:szCs w:val="28"/>
        </w:rPr>
      </w:pPr>
      <w:r>
        <w:rPr>
          <w:rFonts w:hint="eastAsia" w:ascii="方正小标宋_GBK" w:hAnsi="方正小标宋_GBK" w:eastAsia="方正小标宋_GBK" w:cs="方正小标宋_GBK"/>
          <w:b w:val="0"/>
          <w:bCs w:val="0"/>
          <w:spacing w:val="-3"/>
          <w:sz w:val="28"/>
          <w:szCs w:val="28"/>
        </w:rPr>
        <w:t>集体土地所有权登记（转移登记）申请材料明</w:t>
      </w:r>
      <w:r>
        <w:rPr>
          <w:rFonts w:hint="eastAsia" w:ascii="方正小标宋_GBK" w:hAnsi="方正小标宋_GBK" w:eastAsia="方正小标宋_GBK" w:cs="方正小标宋_GBK"/>
          <w:b w:val="0"/>
          <w:bCs w:val="0"/>
          <w:sz w:val="28"/>
          <w:szCs w:val="28"/>
        </w:rPr>
        <w:t>细</w:t>
      </w:r>
    </w:p>
    <w:p>
      <w:pPr>
        <w:autoSpaceDE w:val="0"/>
        <w:autoSpaceDN w:val="0"/>
        <w:spacing w:before="4"/>
        <w:jc w:val="left"/>
        <w:rPr>
          <w:rFonts w:ascii="宋体" w:hAnsi="宋体" w:cs="宋体"/>
          <w:sz w:val="10"/>
          <w:szCs w:val="28"/>
        </w:rPr>
      </w:pPr>
    </w:p>
    <w:tbl>
      <w:tblPr>
        <w:tblStyle w:val="5"/>
        <w:tblW w:w="91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0"/>
        <w:gridCol w:w="1329"/>
        <w:gridCol w:w="4050"/>
        <w:gridCol w:w="1212"/>
        <w:gridCol w:w="19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570" w:type="dxa"/>
            <w:vAlign w:val="center"/>
          </w:tcPr>
          <w:p>
            <w:pPr>
              <w:tabs>
                <w:tab w:val="left" w:pos="210"/>
              </w:tabs>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序号</w:t>
            </w:r>
          </w:p>
        </w:tc>
        <w:tc>
          <w:tcPr>
            <w:tcW w:w="1329"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4050"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212"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收件要求</w:t>
            </w:r>
          </w:p>
        </w:tc>
        <w:tc>
          <w:tcPr>
            <w:tcW w:w="1963"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3" w:hRule="atLeast"/>
        </w:trPr>
        <w:tc>
          <w:tcPr>
            <w:tcW w:w="57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1</w:t>
            </w:r>
          </w:p>
        </w:tc>
        <w:tc>
          <w:tcPr>
            <w:tcW w:w="1329"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rPr>
              <w:t>不动产登记申请表</w:t>
            </w:r>
          </w:p>
        </w:tc>
        <w:tc>
          <w:tcPr>
            <w:tcW w:w="4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不动产登记申请书</w:t>
            </w:r>
          </w:p>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p>
        </w:tc>
        <w:tc>
          <w:tcPr>
            <w:tcW w:w="1212"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963"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570" w:type="dxa"/>
            <w:vMerge w:val="restart"/>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2</w:t>
            </w:r>
          </w:p>
        </w:tc>
        <w:tc>
          <w:tcPr>
            <w:tcW w:w="1329" w:type="dxa"/>
            <w:vMerge w:val="restart"/>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申请人身份证明材料</w:t>
            </w:r>
          </w:p>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p>
        </w:tc>
        <w:tc>
          <w:tcPr>
            <w:tcW w:w="4050" w:type="dxa"/>
            <w:vAlign w:val="center"/>
          </w:tcPr>
          <w:p>
            <w:pPr>
              <w:pStyle w:val="8"/>
              <w:keepNext w:val="0"/>
              <w:keepLines w:val="0"/>
              <w:pageBreakBefore w:val="0"/>
              <w:widowControl w:val="0"/>
              <w:kinsoku/>
              <w:wordWrap/>
              <w:overflowPunct/>
              <w:topLinePunct w:val="0"/>
              <w:bidi w:val="0"/>
              <w:spacing w:before="62" w:line="400" w:lineRule="exact"/>
              <w:ind w:left="15"/>
              <w:jc w:val="both"/>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z w:val="21"/>
                <w:szCs w:val="21"/>
                <w:lang w:eastAsia="zh-CN"/>
              </w:rPr>
              <w:t>组织机构代码证或集体经济组织证明书。</w:t>
            </w:r>
            <w:r>
              <w:rPr>
                <w:rFonts w:hint="eastAsia" w:ascii="方正仿宋_GBK" w:hAnsi="方正仿宋_GBK" w:eastAsia="方正仿宋_GBK" w:cs="方正仿宋_GBK"/>
                <w:kern w:val="2"/>
                <w:sz w:val="21"/>
                <w:szCs w:val="21"/>
                <w:lang w:eastAsia="zh-CN"/>
              </w:rPr>
              <w:t>（营业执照或者组织机构代码证等注册信息发生变化的须提交相应批准或证明材料。）</w:t>
            </w:r>
          </w:p>
        </w:tc>
        <w:tc>
          <w:tcPr>
            <w:tcW w:w="1212"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963" w:type="dxa"/>
            <w:tcBorders>
              <w:top w:val="nil"/>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8"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p>
        </w:tc>
        <w:tc>
          <w:tcPr>
            <w:tcW w:w="1329"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p>
        </w:tc>
        <w:tc>
          <w:tcPr>
            <w:tcW w:w="4050" w:type="dxa"/>
            <w:vAlign w:val="center"/>
          </w:tcPr>
          <w:p>
            <w:pPr>
              <w:pStyle w:val="8"/>
              <w:keepNext w:val="0"/>
              <w:keepLines w:val="0"/>
              <w:pageBreakBefore w:val="0"/>
              <w:widowControl w:val="0"/>
              <w:kinsoku/>
              <w:wordWrap/>
              <w:overflowPunct/>
              <w:topLinePunct w:val="0"/>
              <w:bidi w:val="0"/>
              <w:spacing w:before="47" w:line="400" w:lineRule="exact"/>
              <w:ind w:left="15"/>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委托书。</w:t>
            </w:r>
          </w:p>
        </w:tc>
        <w:tc>
          <w:tcPr>
            <w:tcW w:w="1212"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963" w:type="dxa"/>
            <w:vMerge w:val="restart"/>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p>
        </w:tc>
        <w:tc>
          <w:tcPr>
            <w:tcW w:w="1329"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p>
        </w:tc>
        <w:tc>
          <w:tcPr>
            <w:tcW w:w="4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受托人身份证明。</w:t>
            </w:r>
          </w:p>
        </w:tc>
        <w:tc>
          <w:tcPr>
            <w:tcW w:w="1212"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963"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0" w:hRule="atLeast"/>
        </w:trPr>
        <w:tc>
          <w:tcPr>
            <w:tcW w:w="57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p>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3</w:t>
            </w:r>
          </w:p>
        </w:tc>
        <w:tc>
          <w:tcPr>
            <w:tcW w:w="1329" w:type="dxa"/>
            <w:vAlign w:val="center"/>
          </w:tcPr>
          <w:p>
            <w:pPr>
              <w:keepNext w:val="0"/>
              <w:keepLines w:val="0"/>
              <w:pageBreakBefore w:val="0"/>
              <w:widowControl w:val="0"/>
              <w:tabs>
                <w:tab w:val="left" w:pos="312"/>
              </w:tabs>
              <w:kinsoku/>
              <w:wordWrap/>
              <w:overflowPunct/>
              <w:topLinePunct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中华人民共和国不动产权证书</w:t>
            </w:r>
          </w:p>
        </w:tc>
        <w:tc>
          <w:tcPr>
            <w:tcW w:w="4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9"/>
                <w:sz w:val="21"/>
                <w:szCs w:val="21"/>
              </w:rPr>
              <w:t>《不动产权证书》或《集体土地所有证》共有的土地还应提交其他共有证等。</w:t>
            </w:r>
          </w:p>
        </w:tc>
        <w:tc>
          <w:tcPr>
            <w:tcW w:w="1212"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963"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2" w:hRule="atLeast"/>
        </w:trPr>
        <w:tc>
          <w:tcPr>
            <w:tcW w:w="57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4</w:t>
            </w:r>
          </w:p>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p>
        </w:tc>
        <w:tc>
          <w:tcPr>
            <w:tcW w:w="1329"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除应提交本集体经济组织三分之二以上成员或者三分之二以上村民代表同意材料外，还应提交（1）互换土地协议；（2）土地调整文件；（3）批准文件</w:t>
            </w:r>
          </w:p>
        </w:tc>
        <w:tc>
          <w:tcPr>
            <w:tcW w:w="4050" w:type="dxa"/>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互换土地的协议。</w:t>
            </w:r>
          </w:p>
        </w:tc>
        <w:tc>
          <w:tcPr>
            <w:tcW w:w="1212" w:type="dxa"/>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963" w:type="dxa"/>
            <w:tcBorders>
              <w:bottom w:val="single" w:color="auto" w:sz="4" w:space="0"/>
            </w:tcBorders>
            <w:vAlign w:val="center"/>
          </w:tcPr>
          <w:p>
            <w:pPr>
              <w:pStyle w:val="8"/>
              <w:keepNext w:val="0"/>
              <w:keepLines w:val="0"/>
              <w:pageBreakBefore w:val="0"/>
              <w:widowControl w:val="0"/>
              <w:kinsoku/>
              <w:wordWrap/>
              <w:overflowPunct/>
              <w:topLinePunct w:val="0"/>
              <w:bidi w:val="0"/>
              <w:spacing w:before="43" w:line="400" w:lineRule="exact"/>
              <w:ind w:left="13"/>
              <w:jc w:val="both"/>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z w:val="21"/>
                <w:szCs w:val="21"/>
                <w:lang w:eastAsia="zh-CN"/>
              </w:rPr>
              <w:t>农民集体互换土地的提交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3" w:hRule="atLeast"/>
        </w:trPr>
        <w:tc>
          <w:tcPr>
            <w:tcW w:w="57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p>
        </w:tc>
        <w:tc>
          <w:tcPr>
            <w:tcW w:w="1329" w:type="dxa"/>
            <w:vMerge w:val="continue"/>
            <w:vAlign w:val="center"/>
          </w:tcPr>
          <w:p>
            <w:pPr>
              <w:keepNext w:val="0"/>
              <w:keepLines w:val="0"/>
              <w:pageBreakBefore w:val="0"/>
              <w:widowControl w:val="0"/>
              <w:tabs>
                <w:tab w:val="left" w:pos="312"/>
              </w:tabs>
              <w:kinsoku/>
              <w:wordWrap/>
              <w:overflowPunct/>
              <w:topLinePunct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p>
        </w:tc>
        <w:tc>
          <w:tcPr>
            <w:tcW w:w="405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土地调整文件。</w:t>
            </w:r>
          </w:p>
        </w:tc>
        <w:tc>
          <w:tcPr>
            <w:tcW w:w="1212"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963" w:type="dxa"/>
            <w:tcBorders>
              <w:top w:val="single" w:color="auto" w:sz="4" w:space="0"/>
              <w:bottom w:val="single" w:color="auto" w:sz="4" w:space="0"/>
            </w:tcBorders>
            <w:vAlign w:val="center"/>
          </w:tcPr>
          <w:p>
            <w:pPr>
              <w:pStyle w:val="8"/>
              <w:keepNext w:val="0"/>
              <w:keepLines w:val="0"/>
              <w:pageBreakBefore w:val="0"/>
              <w:widowControl w:val="0"/>
              <w:kinsoku/>
              <w:wordWrap/>
              <w:overflowPunct/>
              <w:topLinePunct w:val="0"/>
              <w:bidi w:val="0"/>
              <w:spacing w:before="44" w:line="400" w:lineRule="exact"/>
              <w:ind w:left="13" w:right="5"/>
              <w:jc w:val="both"/>
              <w:textAlignment w:val="auto"/>
              <w:rPr>
                <w:rFonts w:hint="eastAsia" w:ascii="方正仿宋_GBK" w:hAnsi="方正仿宋_GBK" w:eastAsia="方正仿宋_GBK" w:cs="方正仿宋_GBK"/>
                <w:spacing w:val="-33"/>
                <w:sz w:val="21"/>
                <w:szCs w:val="21"/>
                <w:lang w:eastAsia="zh-CN"/>
              </w:rPr>
            </w:pPr>
            <w:r>
              <w:rPr>
                <w:rFonts w:hint="eastAsia" w:ascii="方正仿宋_GBK" w:hAnsi="方正仿宋_GBK" w:eastAsia="方正仿宋_GBK" w:cs="方正仿宋_GBK"/>
                <w:sz w:val="21"/>
                <w:szCs w:val="21"/>
              </w:rPr>
              <w:t>集体土地调整的提交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57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p>
        </w:tc>
        <w:tc>
          <w:tcPr>
            <w:tcW w:w="1329" w:type="dxa"/>
            <w:vMerge w:val="continue"/>
            <w:vAlign w:val="center"/>
          </w:tcPr>
          <w:p>
            <w:pPr>
              <w:keepNext w:val="0"/>
              <w:keepLines w:val="0"/>
              <w:pageBreakBefore w:val="0"/>
              <w:widowControl w:val="0"/>
              <w:tabs>
                <w:tab w:val="left" w:pos="312"/>
              </w:tabs>
              <w:kinsoku/>
              <w:wordWrap/>
              <w:overflowPunct/>
              <w:topLinePunct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p>
        </w:tc>
        <w:tc>
          <w:tcPr>
            <w:tcW w:w="405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有关批准文件。</w:t>
            </w:r>
          </w:p>
        </w:tc>
        <w:tc>
          <w:tcPr>
            <w:tcW w:w="1212"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96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依法需要批准的提交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57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p>
        </w:tc>
        <w:tc>
          <w:tcPr>
            <w:tcW w:w="1329" w:type="dxa"/>
            <w:vMerge w:val="continue"/>
            <w:vAlign w:val="center"/>
          </w:tcPr>
          <w:p>
            <w:pPr>
              <w:keepNext w:val="0"/>
              <w:keepLines w:val="0"/>
              <w:pageBreakBefore w:val="0"/>
              <w:widowControl w:val="0"/>
              <w:tabs>
                <w:tab w:val="left" w:pos="312"/>
              </w:tabs>
              <w:kinsoku/>
              <w:wordWrap/>
              <w:overflowPunct/>
              <w:topLinePunct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p>
        </w:tc>
        <w:tc>
          <w:tcPr>
            <w:tcW w:w="405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本集体经济组织三分之二以上成员或者三分之二以上村民代表同意的材料。</w:t>
            </w:r>
          </w:p>
        </w:tc>
        <w:tc>
          <w:tcPr>
            <w:tcW w:w="1212"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p>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963" w:type="dxa"/>
            <w:tcBorders>
              <w:top w:val="single" w:color="auto" w:sz="4" w:space="0"/>
              <w:bottom w:val="single" w:color="auto" w:sz="4" w:space="0"/>
            </w:tcBorders>
            <w:vAlign w:val="center"/>
          </w:tcPr>
          <w:p>
            <w:pPr>
              <w:pStyle w:val="8"/>
              <w:keepNext w:val="0"/>
              <w:keepLines w:val="0"/>
              <w:pageBreakBefore w:val="0"/>
              <w:widowControl w:val="0"/>
              <w:kinsoku/>
              <w:wordWrap/>
              <w:overflowPunct/>
              <w:topLinePunct w:val="0"/>
              <w:bidi w:val="0"/>
              <w:spacing w:before="42" w:line="400" w:lineRule="exact"/>
              <w:ind w:left="13"/>
              <w:jc w:val="both"/>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z w:val="21"/>
                <w:szCs w:val="21"/>
                <w:lang w:eastAsia="zh-CN"/>
              </w:rPr>
              <w:t>互换土地、土地调整依法需批准的提交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3" w:hRule="atLeast"/>
        </w:trPr>
        <w:tc>
          <w:tcPr>
            <w:tcW w:w="57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p>
        </w:tc>
        <w:tc>
          <w:tcPr>
            <w:tcW w:w="1329" w:type="dxa"/>
            <w:vMerge w:val="continue"/>
            <w:vAlign w:val="center"/>
          </w:tcPr>
          <w:p>
            <w:pPr>
              <w:keepNext w:val="0"/>
              <w:keepLines w:val="0"/>
              <w:pageBreakBefore w:val="0"/>
              <w:widowControl w:val="0"/>
              <w:tabs>
                <w:tab w:val="left" w:pos="312"/>
              </w:tabs>
              <w:kinsoku/>
              <w:wordWrap/>
              <w:overflowPunct/>
              <w:topLinePunct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p>
        </w:tc>
        <w:tc>
          <w:tcPr>
            <w:tcW w:w="405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经有批准权的人民政府批准农民集体合并、分立的文件。</w:t>
            </w:r>
          </w:p>
        </w:tc>
        <w:tc>
          <w:tcPr>
            <w:tcW w:w="1212"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p>
        </w:tc>
        <w:tc>
          <w:tcPr>
            <w:tcW w:w="1963" w:type="dxa"/>
            <w:tcBorders>
              <w:top w:val="single" w:color="auto" w:sz="4" w:space="0"/>
              <w:bottom w:val="single" w:color="auto" w:sz="4" w:space="0"/>
            </w:tcBorders>
            <w:vAlign w:val="center"/>
          </w:tcPr>
          <w:p>
            <w:pPr>
              <w:pStyle w:val="8"/>
              <w:keepNext w:val="0"/>
              <w:keepLines w:val="0"/>
              <w:pageBreakBefore w:val="0"/>
              <w:widowControl w:val="0"/>
              <w:kinsoku/>
              <w:wordWrap/>
              <w:overflowPunct/>
              <w:topLinePunct w:val="0"/>
              <w:bidi w:val="0"/>
              <w:spacing w:before="43" w:line="400" w:lineRule="exact"/>
              <w:ind w:left="13" w:right="-15"/>
              <w:jc w:val="both"/>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pacing w:val="-18"/>
                <w:w w:val="95"/>
                <w:sz w:val="21"/>
                <w:szCs w:val="21"/>
                <w:lang w:eastAsia="zh-CN"/>
              </w:rPr>
              <w:t>因集体的合并、分立等</w:t>
            </w:r>
            <w:r>
              <w:rPr>
                <w:rFonts w:hint="eastAsia" w:ascii="方正仿宋_GBK" w:hAnsi="方正仿宋_GBK" w:eastAsia="方正仿宋_GBK" w:cs="方正仿宋_GBK"/>
                <w:sz w:val="21"/>
                <w:szCs w:val="21"/>
                <w:lang w:eastAsia="zh-CN"/>
              </w:rPr>
              <w:t>原因致使土地所有权发生转移的提交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10" w:hRule="atLeast"/>
        </w:trPr>
        <w:tc>
          <w:tcPr>
            <w:tcW w:w="57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p>
        </w:tc>
        <w:tc>
          <w:tcPr>
            <w:tcW w:w="1329" w:type="dxa"/>
            <w:vMerge w:val="continue"/>
            <w:vAlign w:val="center"/>
          </w:tcPr>
          <w:p>
            <w:pPr>
              <w:keepNext w:val="0"/>
              <w:keepLines w:val="0"/>
              <w:pageBreakBefore w:val="0"/>
              <w:widowControl w:val="0"/>
              <w:tabs>
                <w:tab w:val="left" w:pos="312"/>
              </w:tabs>
              <w:kinsoku/>
              <w:wordWrap/>
              <w:overflowPunct/>
              <w:topLinePunct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p>
        </w:tc>
        <w:tc>
          <w:tcPr>
            <w:tcW w:w="405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人民法院、仲裁委员会的生效法律文书。</w:t>
            </w:r>
          </w:p>
        </w:tc>
        <w:tc>
          <w:tcPr>
            <w:tcW w:w="1212"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p>
        </w:tc>
        <w:tc>
          <w:tcPr>
            <w:tcW w:w="1963" w:type="dxa"/>
            <w:tcBorders>
              <w:top w:val="single" w:color="auto" w:sz="4" w:space="0"/>
              <w:bottom w:val="single" w:color="auto" w:sz="4" w:space="0"/>
            </w:tcBorders>
            <w:vAlign w:val="center"/>
          </w:tcPr>
          <w:p>
            <w:pPr>
              <w:pStyle w:val="8"/>
              <w:keepNext w:val="0"/>
              <w:keepLines w:val="0"/>
              <w:pageBreakBefore w:val="0"/>
              <w:widowControl w:val="0"/>
              <w:kinsoku/>
              <w:wordWrap/>
              <w:overflowPunct/>
              <w:topLinePunct w:val="0"/>
              <w:bidi w:val="0"/>
              <w:spacing w:before="42" w:line="400" w:lineRule="exact"/>
              <w:ind w:left="13" w:right="5"/>
              <w:jc w:val="both"/>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z w:val="21"/>
                <w:szCs w:val="21"/>
                <w:lang w:eastAsia="zh-CN"/>
              </w:rPr>
              <w:t>因人民法院、仲裁委员会的生效法律文书导致土地所有权发生转移的提交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 w:hRule="atLeast"/>
        </w:trPr>
        <w:tc>
          <w:tcPr>
            <w:tcW w:w="57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p>
        </w:tc>
        <w:tc>
          <w:tcPr>
            <w:tcW w:w="1329" w:type="dxa"/>
            <w:vMerge w:val="continue"/>
            <w:vAlign w:val="center"/>
          </w:tcPr>
          <w:p>
            <w:pPr>
              <w:keepNext w:val="0"/>
              <w:keepLines w:val="0"/>
              <w:pageBreakBefore w:val="0"/>
              <w:widowControl w:val="0"/>
              <w:tabs>
                <w:tab w:val="left" w:pos="312"/>
              </w:tabs>
              <w:kinsoku/>
              <w:wordWrap/>
              <w:overflowPunct/>
              <w:topLinePunct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p>
        </w:tc>
        <w:tc>
          <w:tcPr>
            <w:tcW w:w="4050" w:type="dxa"/>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7"/>
                <w:sz w:val="21"/>
                <w:szCs w:val="21"/>
              </w:rPr>
              <w:t>不动产权籍调查表、宗地图以及宗地界址点坐标等不动产权籍调查成果。</w:t>
            </w:r>
          </w:p>
        </w:tc>
        <w:tc>
          <w:tcPr>
            <w:tcW w:w="1212"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p>
        </w:tc>
        <w:tc>
          <w:tcPr>
            <w:tcW w:w="1963" w:type="dxa"/>
            <w:tcBorders>
              <w:top w:val="single" w:color="auto" w:sz="4" w:space="0"/>
            </w:tcBorders>
            <w:vAlign w:val="center"/>
          </w:tcPr>
          <w:p>
            <w:pPr>
              <w:pStyle w:val="8"/>
              <w:keepNext w:val="0"/>
              <w:keepLines w:val="0"/>
              <w:pageBreakBefore w:val="0"/>
              <w:widowControl w:val="0"/>
              <w:kinsoku/>
              <w:wordWrap/>
              <w:overflowPunct/>
              <w:topLinePunct w:val="0"/>
              <w:bidi w:val="0"/>
              <w:spacing w:before="42" w:line="400" w:lineRule="exact"/>
              <w:ind w:left="13" w:right="5"/>
              <w:jc w:val="both"/>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z w:val="21"/>
                <w:szCs w:val="21"/>
                <w:lang w:eastAsia="zh-CN"/>
              </w:rPr>
              <w:t>若需</w:t>
            </w:r>
          </w:p>
        </w:tc>
      </w:tr>
    </w:tbl>
    <w:p>
      <w:pPr>
        <w:keepNext w:val="0"/>
        <w:keepLines w:val="0"/>
        <w:pageBreakBefore w:val="0"/>
        <w:widowControl w:val="0"/>
        <w:kinsoku/>
        <w:wordWrap/>
        <w:overflowPunct/>
        <w:topLinePunct w:val="0"/>
        <w:autoSpaceDE w:val="0"/>
        <w:autoSpaceDN w:val="0"/>
        <w:bidi w:val="0"/>
        <w:spacing w:before="39" w:line="400" w:lineRule="exact"/>
        <w:ind w:left="15" w:right="119"/>
        <w:jc w:val="left"/>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kern w:val="0"/>
          <w:sz w:val="21"/>
          <w:szCs w:val="21"/>
        </w:rPr>
        <w:t>注：1.</w:t>
      </w:r>
      <w:r>
        <w:rPr>
          <w:rFonts w:hint="eastAsia" w:ascii="方正仿宋_GBK" w:hAnsi="方正仿宋_GBK" w:eastAsia="方正仿宋_GBK" w:cs="方正仿宋_GBK"/>
          <w:sz w:val="21"/>
          <w:szCs w:val="21"/>
        </w:rPr>
        <w:t>申请人身份证明材料详见《不动产登记中对身份证明、委托书的具体要求》</w:t>
      </w:r>
      <w:r>
        <w:rPr>
          <w:rFonts w:hint="eastAsia" w:ascii="方正仿宋_GBK" w:hAnsi="方正仿宋_GBK" w:eastAsia="方正仿宋_GBK" w:cs="方正仿宋_GBK"/>
          <w:sz w:val="21"/>
          <w:szCs w:val="21"/>
          <w:lang w:eastAsia="zh-CN"/>
        </w:rPr>
        <w:t>；</w:t>
      </w:r>
      <w:bookmarkStart w:id="0" w:name="_GoBack"/>
      <w:bookmarkEnd w:id="0"/>
    </w:p>
    <w:p>
      <w:pPr>
        <w:keepNext w:val="0"/>
        <w:keepLines w:val="0"/>
        <w:pageBreakBefore w:val="0"/>
        <w:widowControl w:val="0"/>
        <w:numPr>
          <w:ilvl w:val="0"/>
          <w:numId w:val="0"/>
        </w:numPr>
        <w:kinsoku/>
        <w:wordWrap/>
        <w:overflowPunct/>
        <w:topLinePunct w:val="0"/>
        <w:bidi w:val="0"/>
        <w:spacing w:line="400" w:lineRule="exact"/>
        <w:ind w:firstLine="420" w:firstLineChars="200"/>
        <w:textAlignment w:val="auto"/>
        <w:rPr>
          <w:rFonts w:ascii="宋体" w:hAnsi="宋体" w:cs="宋体"/>
          <w:color w:val="FF0000"/>
          <w:sz w:val="24"/>
        </w:rPr>
      </w:pPr>
      <w:r>
        <w:rPr>
          <w:rFonts w:hint="default" w:ascii="方正仿宋_GBK" w:hAnsi="方正仿宋_GBK" w:eastAsia="方正仿宋_GBK" w:cs="方正仿宋_GBK"/>
          <w:kern w:val="0"/>
          <w:sz w:val="21"/>
          <w:szCs w:val="21"/>
          <w:lang w:val="en"/>
        </w:rPr>
        <w:t>2.</w:t>
      </w:r>
      <w:r>
        <w:rPr>
          <w:rFonts w:hint="eastAsia" w:ascii="方正仿宋_GBK" w:hAnsi="方正仿宋_GBK" w:eastAsia="方正仿宋_GBK" w:cs="方正仿宋_GBK"/>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sectPr>
      <w:footerReference r:id="rId3" w:type="default"/>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2"/>
  </w:compat>
  <w:docVars>
    <w:docVar w:name="commondata" w:val="eyJoZGlkIjoiMDExYjc3YTZkNjU1NTY3NTQ2MjdjYmQ5NWZlMDYzZTQifQ=="/>
  </w:docVars>
  <w:rsids>
    <w:rsidRoot w:val="00922C87"/>
    <w:rsid w:val="00053B4C"/>
    <w:rsid w:val="000C54B0"/>
    <w:rsid w:val="000D5200"/>
    <w:rsid w:val="001419F5"/>
    <w:rsid w:val="00264EFD"/>
    <w:rsid w:val="003B4B23"/>
    <w:rsid w:val="00455391"/>
    <w:rsid w:val="00481312"/>
    <w:rsid w:val="004906E9"/>
    <w:rsid w:val="004B39D0"/>
    <w:rsid w:val="004B6F90"/>
    <w:rsid w:val="005746AE"/>
    <w:rsid w:val="005B25E2"/>
    <w:rsid w:val="006514D0"/>
    <w:rsid w:val="0068672A"/>
    <w:rsid w:val="00690556"/>
    <w:rsid w:val="006E6E3C"/>
    <w:rsid w:val="00746365"/>
    <w:rsid w:val="00797D7C"/>
    <w:rsid w:val="00853834"/>
    <w:rsid w:val="00861318"/>
    <w:rsid w:val="008B0844"/>
    <w:rsid w:val="008B7346"/>
    <w:rsid w:val="00905AFC"/>
    <w:rsid w:val="00922C87"/>
    <w:rsid w:val="009E2827"/>
    <w:rsid w:val="00A377EB"/>
    <w:rsid w:val="00A948E2"/>
    <w:rsid w:val="00B6103B"/>
    <w:rsid w:val="00E70DA4"/>
    <w:rsid w:val="00EF488E"/>
    <w:rsid w:val="00EF785F"/>
    <w:rsid w:val="0FD5606D"/>
    <w:rsid w:val="2EFD93AC"/>
    <w:rsid w:val="4ED40086"/>
    <w:rsid w:val="574F6FB0"/>
    <w:rsid w:val="5D3F048D"/>
    <w:rsid w:val="5FFDC2FC"/>
    <w:rsid w:val="6C022DB1"/>
    <w:rsid w:val="6FFDDD1C"/>
    <w:rsid w:val="7105198D"/>
    <w:rsid w:val="748F6002"/>
    <w:rsid w:val="7BEB5184"/>
    <w:rsid w:val="7EF4AE51"/>
    <w:rsid w:val="BF7F4D34"/>
    <w:rsid w:val="DFFFA8C9"/>
    <w:rsid w:val="E5DF14D9"/>
    <w:rsid w:val="FF7F5F5F"/>
    <w:rsid w:val="FFFE3D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
    <w:name w:val="Table Paragraph"/>
    <w:basedOn w:val="1"/>
    <w:qFormat/>
    <w:uiPriority w:val="1"/>
    <w:pPr>
      <w:autoSpaceDE w:val="0"/>
      <w:autoSpaceDN w:val="0"/>
      <w:jc w:val="left"/>
    </w:pPr>
    <w:rPr>
      <w:rFonts w:ascii="宋体" w:hAnsi="宋体" w:cs="宋体"/>
      <w:kern w:val="0"/>
      <w:sz w:val="22"/>
      <w:szCs w:val="22"/>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138</Words>
  <Characters>791</Characters>
  <Lines>6</Lines>
  <Paragraphs>1</Paragraphs>
  <TotalTime>2</TotalTime>
  <ScaleCrop>false</ScaleCrop>
  <LinksUpToDate>false</LinksUpToDate>
  <CharactersWithSpaces>928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2023-04-02T10:15:00Z</dcterms:created>
  <dc:creator>Administrator</dc:creator>
  <cp:lastModifiedBy>user</cp:lastModifiedBy>
  <dcterms:modified xsi:type="dcterms:W3CDTF">2023-05-24T15:36:23Z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