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9" w:leftChars="-9" w:firstLine="18"/>
        <w:jc w:val="center"/>
        <w:rPr>
          <w:rFonts w:hint="eastAsia" w:ascii="方正小标宋_GBK" w:hAnsi="方正小标宋_GBK" w:eastAsia="方正小标宋_GBK" w:cs="方正小标宋_GBK"/>
          <w:b w:val="0"/>
          <w:bCs w:val="0"/>
          <w:sz w:val="36"/>
          <w:szCs w:val="36"/>
        </w:rPr>
      </w:pPr>
    </w:p>
    <w:p>
      <w:pPr>
        <w:ind w:left="-19" w:leftChars="-9" w:firstLine="18"/>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地役权登记（首次登记）申请材料</w:t>
      </w:r>
    </w:p>
    <w:p>
      <w:pPr>
        <w:ind w:left="-19" w:leftChars="-9" w:firstLine="18"/>
        <w:jc w:val="center"/>
        <w:rPr>
          <w:rFonts w:ascii="宋体" w:hAnsi="宋体" w:cs="宋体"/>
          <w:b/>
          <w:bCs/>
          <w:sz w:val="44"/>
          <w:szCs w:val="44"/>
        </w:rPr>
      </w:pP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1.不动产登记申请表</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2.申请人身份证明</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3.需役地和供役地的不动产权属证书</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4.地役权合同</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5.地役权设立后，办理首次登记前发生变更、转移的，还应提交的材料</w:t>
      </w:r>
      <w:r>
        <w:rPr>
          <w:rFonts w:hint="default" w:ascii="Nimbus Sans" w:hAnsi="Nimbus Sans" w:eastAsia="华文仿宋" w:cs="Nimbus Sans"/>
          <w:sz w:val="32"/>
          <w:szCs w:val="32"/>
          <w:lang w:eastAsia="zh-CN"/>
        </w:rPr>
        <w:t>。</w:t>
      </w:r>
    </w:p>
    <w:p>
      <w:pPr>
        <w:ind w:left="-19" w:leftChars="-9" w:firstLine="18"/>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adjustRightInd w:val="0"/>
        <w:snapToGrid w:val="0"/>
        <w:spacing w:line="312" w:lineRule="auto"/>
        <w:rPr>
          <w:sz w:val="28"/>
          <w:szCs w:val="28"/>
        </w:rPr>
      </w:pPr>
    </w:p>
    <w:p>
      <w:r>
        <w:br w:type="page"/>
      </w:r>
    </w:p>
    <w:p>
      <w:pPr>
        <w:tabs>
          <w:tab w:val="left" w:pos="3877"/>
        </w:tabs>
        <w:autoSpaceDE w:val="0"/>
        <w:autoSpaceDN w:val="0"/>
        <w:spacing w:before="32"/>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z w:val="28"/>
          <w:szCs w:val="28"/>
        </w:rPr>
        <w:t>地役权登记（首次登记）申</w:t>
      </w:r>
      <w:r>
        <w:rPr>
          <w:rFonts w:hint="eastAsia" w:ascii="方正小标宋_GBK" w:hAnsi="方正小标宋_GBK" w:eastAsia="方正小标宋_GBK" w:cs="方正小标宋_GBK"/>
          <w:b w:val="0"/>
          <w:bCs w:val="0"/>
          <w:spacing w:val="-3"/>
          <w:sz w:val="28"/>
          <w:szCs w:val="28"/>
        </w:rPr>
        <w:t>请</w:t>
      </w:r>
      <w:r>
        <w:rPr>
          <w:rFonts w:hint="eastAsia" w:ascii="方正小标宋_GBK" w:hAnsi="方正小标宋_GBK" w:eastAsia="方正小标宋_GBK" w:cs="方正小标宋_GBK"/>
          <w:b w:val="0"/>
          <w:bCs w:val="0"/>
          <w:sz w:val="28"/>
          <w:szCs w:val="28"/>
        </w:rPr>
        <w:t>材料</w:t>
      </w:r>
      <w:r>
        <w:rPr>
          <w:rFonts w:hint="eastAsia" w:ascii="方正小标宋_GBK" w:hAnsi="方正小标宋_GBK" w:eastAsia="方正小标宋_GBK" w:cs="方正小标宋_GBK"/>
          <w:b w:val="0"/>
          <w:bCs w:val="0"/>
          <w:spacing w:val="-3"/>
          <w:sz w:val="28"/>
          <w:szCs w:val="28"/>
        </w:rPr>
        <w:t>明</w:t>
      </w:r>
      <w:r>
        <w:rPr>
          <w:rFonts w:hint="eastAsia" w:ascii="方正小标宋_GBK" w:hAnsi="方正小标宋_GBK" w:eastAsia="方正小标宋_GBK" w:cs="方正小标宋_GBK"/>
          <w:b w:val="0"/>
          <w:bCs w:val="0"/>
          <w:sz w:val="28"/>
          <w:szCs w:val="28"/>
        </w:rPr>
        <w:t>细</w:t>
      </w:r>
    </w:p>
    <w:tbl>
      <w:tblPr>
        <w:tblStyle w:val="5"/>
        <w:tblpPr w:leftFromText="180" w:rightFromText="180" w:vertAnchor="text" w:horzAnchor="page" w:tblpX="1442" w:tblpY="135"/>
        <w:tblOverlap w:val="never"/>
        <w:tblW w:w="91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5"/>
        <w:gridCol w:w="1700"/>
        <w:gridCol w:w="725"/>
        <w:gridCol w:w="3462"/>
        <w:gridCol w:w="1000"/>
        <w:gridCol w:w="1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25" w:type="dxa"/>
            <w:vAlign w:val="center"/>
          </w:tcPr>
          <w:p>
            <w:pPr>
              <w:tabs>
                <w:tab w:val="left" w:pos="210"/>
              </w:tabs>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序号</w:t>
            </w:r>
          </w:p>
        </w:tc>
        <w:tc>
          <w:tcPr>
            <w:tcW w:w="170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名称</w:t>
            </w:r>
          </w:p>
        </w:tc>
        <w:tc>
          <w:tcPr>
            <w:tcW w:w="4187" w:type="dxa"/>
            <w:gridSpan w:val="2"/>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明细</w:t>
            </w:r>
          </w:p>
        </w:tc>
        <w:tc>
          <w:tcPr>
            <w:tcW w:w="100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收件要求</w:t>
            </w:r>
          </w:p>
        </w:tc>
        <w:tc>
          <w:tcPr>
            <w:tcW w:w="160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 w:hRule="atLeast"/>
        </w:trPr>
        <w:tc>
          <w:tcPr>
            <w:tcW w:w="625" w:type="dxa"/>
            <w:vAlign w:val="center"/>
          </w:tcPr>
          <w:p>
            <w:pPr>
              <w:keepNext w:val="0"/>
              <w:keepLines w:val="0"/>
              <w:pageBreakBefore w:val="0"/>
              <w:widowControl w:val="0"/>
              <w:kinsoku/>
              <w:wordWrap/>
              <w:overflowPunct/>
              <w:topLinePunct w:val="0"/>
              <w:autoSpaceDE w:val="0"/>
              <w:autoSpaceDN w:val="0"/>
              <w:bidi w:val="0"/>
              <w:spacing w:before="134" w:line="320" w:lineRule="exact"/>
              <w:ind w:left="10"/>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00" w:type="dxa"/>
            <w:vAlign w:val="center"/>
          </w:tcPr>
          <w:p>
            <w:pPr>
              <w:keepNext w:val="0"/>
              <w:keepLines w:val="0"/>
              <w:pageBreakBefore w:val="0"/>
              <w:widowControl w:val="0"/>
              <w:kinsoku/>
              <w:wordWrap/>
              <w:overflowPunct/>
              <w:topLinePunct w:val="0"/>
              <w:autoSpaceDE w:val="0"/>
              <w:autoSpaceDN w:val="0"/>
              <w:bidi w:val="0"/>
              <w:spacing w:before="134" w:line="320" w:lineRule="exact"/>
              <w:ind w:left="10"/>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34" w:line="320" w:lineRule="exact"/>
              <w:ind w:left="14"/>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1000" w:type="dxa"/>
            <w:vAlign w:val="center"/>
          </w:tcPr>
          <w:p>
            <w:pPr>
              <w:keepNext w:val="0"/>
              <w:keepLines w:val="0"/>
              <w:pageBreakBefore w:val="0"/>
              <w:widowControl w:val="0"/>
              <w:kinsoku/>
              <w:wordWrap/>
              <w:overflowPunct/>
              <w:topLinePunct w:val="0"/>
              <w:autoSpaceDE w:val="0"/>
              <w:autoSpaceDN w:val="0"/>
              <w:bidi w:val="0"/>
              <w:spacing w:before="134"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625" w:type="dxa"/>
            <w:vMerge w:val="restart"/>
            <w:vAlign w:val="center"/>
          </w:tcPr>
          <w:p>
            <w:pPr>
              <w:keepNext w:val="0"/>
              <w:keepLines w:val="0"/>
              <w:pageBreakBefore w:val="0"/>
              <w:widowControl w:val="0"/>
              <w:kinsoku/>
              <w:wordWrap/>
              <w:overflowPunct/>
              <w:topLinePunct w:val="0"/>
              <w:autoSpaceDE w:val="0"/>
              <w:autoSpaceDN w:val="0"/>
              <w:bidi w:val="0"/>
              <w:spacing w:line="320" w:lineRule="exact"/>
              <w:ind w:left="10"/>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0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spacing w:line="320" w:lineRule="exact"/>
              <w:ind w:left="15"/>
              <w:jc w:val="both"/>
              <w:textAlignment w:val="auto"/>
              <w:rPr>
                <w:rFonts w:hint="eastAsia" w:ascii="华文仿宋" w:hAnsi="华文仿宋" w:eastAsia="华文仿宋" w:cs="华文仿宋"/>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w:t>
            </w:r>
            <w:r>
              <w:rPr>
                <w:rFonts w:hint="eastAsia" w:ascii="华文仿宋" w:hAnsi="华文仿宋" w:eastAsia="华文仿宋" w:cs="华文仿宋"/>
                <w:spacing w:val="-8"/>
                <w:sz w:val="21"/>
                <w:szCs w:val="21"/>
              </w:rPr>
              <w:t>(营业执照或者组织机构代码证等注册信息发生变化的须提交相应批准或证明材料。)</w:t>
            </w:r>
          </w:p>
        </w:tc>
        <w:tc>
          <w:tcPr>
            <w:tcW w:w="1000" w:type="dxa"/>
            <w:vAlign w:val="center"/>
          </w:tcPr>
          <w:p>
            <w:pPr>
              <w:keepNext w:val="0"/>
              <w:keepLines w:val="0"/>
              <w:pageBreakBefore w:val="0"/>
              <w:widowControl w:val="0"/>
              <w:kinsoku/>
              <w:wordWrap/>
              <w:overflowPunct/>
              <w:topLinePunct w:val="0"/>
              <w:autoSpaceDE w:val="0"/>
              <w:autoSpaceDN w:val="0"/>
              <w:bidi w:val="0"/>
              <w:spacing w:before="173"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43" w:line="32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4"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74"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00" w:type="dxa"/>
            <w:vAlign w:val="center"/>
          </w:tcPr>
          <w:p>
            <w:pPr>
              <w:keepNext w:val="0"/>
              <w:keepLines w:val="0"/>
              <w:pageBreakBefore w:val="0"/>
              <w:widowControl w:val="0"/>
              <w:kinsoku/>
              <w:wordWrap/>
              <w:overflowPunct/>
              <w:topLinePunct w:val="0"/>
              <w:autoSpaceDE w:val="0"/>
              <w:autoSpaceDN w:val="0"/>
              <w:bidi w:val="0"/>
              <w:spacing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174"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4"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00" w:type="dxa"/>
            <w:vAlign w:val="center"/>
          </w:tcPr>
          <w:p>
            <w:pPr>
              <w:keepNext w:val="0"/>
              <w:keepLines w:val="0"/>
              <w:pageBreakBefore w:val="0"/>
              <w:widowControl w:val="0"/>
              <w:kinsoku/>
              <w:wordWrap/>
              <w:overflowPunct/>
              <w:topLinePunct w:val="0"/>
              <w:autoSpaceDE w:val="0"/>
              <w:autoSpaceDN w:val="0"/>
              <w:bidi w:val="0"/>
              <w:spacing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ind w:left="1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00" w:type="dxa"/>
            <w:vAlign w:val="center"/>
          </w:tcPr>
          <w:p>
            <w:pPr>
              <w:keepNext w:val="0"/>
              <w:keepLines w:val="0"/>
              <w:pageBreakBefore w:val="0"/>
              <w:widowControl w:val="0"/>
              <w:kinsoku/>
              <w:wordWrap/>
              <w:overflowPunct/>
              <w:topLinePunct w:val="0"/>
              <w:autoSpaceDE w:val="0"/>
              <w:autoSpaceDN w:val="0"/>
              <w:bidi w:val="0"/>
              <w:spacing w:before="173"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56" w:line="32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78" w:line="32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00" w:type="dxa"/>
            <w:vAlign w:val="center"/>
          </w:tcPr>
          <w:p>
            <w:pPr>
              <w:keepNext w:val="0"/>
              <w:keepLines w:val="0"/>
              <w:pageBreakBefore w:val="0"/>
              <w:widowControl w:val="0"/>
              <w:kinsoku/>
              <w:wordWrap/>
              <w:overflowPunct/>
              <w:topLinePunct w:val="0"/>
              <w:autoSpaceDE w:val="0"/>
              <w:autoSpaceDN w:val="0"/>
              <w:bidi w:val="0"/>
              <w:spacing w:before="78"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104" w:line="320" w:lineRule="exact"/>
              <w:ind w:left="1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00" w:type="dxa"/>
            <w:vAlign w:val="center"/>
          </w:tcPr>
          <w:p>
            <w:pPr>
              <w:keepNext w:val="0"/>
              <w:keepLines w:val="0"/>
              <w:pageBreakBefore w:val="0"/>
              <w:widowControl w:val="0"/>
              <w:kinsoku/>
              <w:wordWrap/>
              <w:overflowPunct/>
              <w:topLinePunct w:val="0"/>
              <w:autoSpaceDE w:val="0"/>
              <w:autoSpaceDN w:val="0"/>
              <w:bidi w:val="0"/>
              <w:spacing w:before="173"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1" w:line="320" w:lineRule="exact"/>
              <w:ind w:left="1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中国政府主管机关签发的居留证件，或者其所在国护照（汉字译本）。</w:t>
            </w:r>
          </w:p>
        </w:tc>
        <w:tc>
          <w:tcPr>
            <w:tcW w:w="1000" w:type="dxa"/>
            <w:vAlign w:val="center"/>
          </w:tcPr>
          <w:p>
            <w:pPr>
              <w:keepNext w:val="0"/>
              <w:keepLines w:val="0"/>
              <w:pageBreakBefore w:val="0"/>
              <w:widowControl w:val="0"/>
              <w:kinsoku/>
              <w:wordWrap/>
              <w:overflowPunct/>
              <w:topLinePunct w:val="0"/>
              <w:autoSpaceDE w:val="0"/>
              <w:autoSpaceDN w:val="0"/>
              <w:bidi w:val="0"/>
              <w:spacing w:before="174"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ind w:left="1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725" w:type="dxa"/>
            <w:vMerge w:val="restart"/>
            <w:vAlign w:val="center"/>
          </w:tcPr>
          <w:p>
            <w:pPr>
              <w:keepNext w:val="0"/>
              <w:keepLines w:val="0"/>
              <w:pageBreakBefore w:val="0"/>
              <w:widowControl w:val="0"/>
              <w:kinsoku/>
              <w:wordWrap/>
              <w:overflowPunct/>
              <w:topLinePunct w:val="0"/>
              <w:autoSpaceDE w:val="0"/>
              <w:autoSpaceDN w:val="0"/>
              <w:bidi w:val="0"/>
              <w:spacing w:before="203" w:line="320" w:lineRule="exact"/>
              <w:ind w:left="14"/>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462" w:type="dxa"/>
            <w:vAlign w:val="center"/>
          </w:tcPr>
          <w:p>
            <w:pPr>
              <w:keepNext w:val="0"/>
              <w:keepLines w:val="0"/>
              <w:pageBreakBefore w:val="0"/>
              <w:widowControl w:val="0"/>
              <w:kinsoku/>
              <w:wordWrap/>
              <w:overflowPunct/>
              <w:topLinePunct w:val="0"/>
              <w:autoSpaceDE w:val="0"/>
              <w:autoSpaceDN w:val="0"/>
              <w:bidi w:val="0"/>
              <w:spacing w:before="16" w:line="320" w:lineRule="exact"/>
              <w:ind w:left="14" w:right="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2"/>
                <w:sz w:val="21"/>
                <w:szCs w:val="21"/>
              </w:rPr>
              <w:t>自然人委托的，提供经公证的委托书；委托书未经公证的，申请人应当与代理人共同到登记机构</w:t>
            </w:r>
            <w:r>
              <w:rPr>
                <w:rFonts w:hint="eastAsia" w:ascii="华文仿宋" w:hAnsi="华文仿宋" w:eastAsia="华文仿宋" w:cs="华文仿宋"/>
                <w:spacing w:val="-21"/>
                <w:sz w:val="21"/>
                <w:szCs w:val="21"/>
              </w:rPr>
              <w:t>签署委托书，并经登记机构见证。</w:t>
            </w:r>
          </w:p>
        </w:tc>
        <w:tc>
          <w:tcPr>
            <w:tcW w:w="1000" w:type="dxa"/>
            <w:vMerge w:val="restart"/>
            <w:vAlign w:val="center"/>
          </w:tcPr>
          <w:p>
            <w:pPr>
              <w:keepNext w:val="0"/>
              <w:keepLines w:val="0"/>
              <w:pageBreakBefore w:val="0"/>
              <w:widowControl w:val="0"/>
              <w:kinsoku/>
              <w:wordWrap/>
              <w:overflowPunct/>
              <w:topLinePunct w:val="0"/>
              <w:autoSpaceDE w:val="0"/>
              <w:autoSpaceDN w:val="0"/>
              <w:bidi w:val="0"/>
              <w:spacing w:before="331"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Merge w:val="restart"/>
            <w:vAlign w:val="center"/>
          </w:tcPr>
          <w:p>
            <w:pPr>
              <w:keepNext w:val="0"/>
              <w:keepLines w:val="0"/>
              <w:pageBreakBefore w:val="0"/>
              <w:widowControl w:val="0"/>
              <w:kinsoku/>
              <w:wordWrap/>
              <w:overflowPunct/>
              <w:topLinePunct w:val="0"/>
              <w:autoSpaceDE w:val="0"/>
              <w:autoSpaceDN w:val="0"/>
              <w:bidi w:val="0"/>
              <w:spacing w:line="320" w:lineRule="exact"/>
              <w:ind w:left="1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7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3462" w:type="dxa"/>
            <w:vAlign w:val="center"/>
          </w:tcPr>
          <w:p>
            <w:pPr>
              <w:keepNext w:val="0"/>
              <w:keepLines w:val="0"/>
              <w:pageBreakBefore w:val="0"/>
              <w:widowControl w:val="0"/>
              <w:kinsoku/>
              <w:wordWrap/>
              <w:overflowPunct/>
              <w:topLinePunct w:val="0"/>
              <w:autoSpaceDE w:val="0"/>
              <w:autoSpaceDN w:val="0"/>
              <w:bidi w:val="0"/>
              <w:spacing w:before="15" w:line="320" w:lineRule="exact"/>
              <w:ind w:left="14" w:right="9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ind w:left="6" w:hanging="6"/>
              <w:jc w:val="center"/>
              <w:textAlignment w:val="auto"/>
              <w:rPr>
                <w:rFonts w:hint="eastAsia" w:ascii="华文仿宋" w:hAnsi="华文仿宋" w:eastAsia="华文仿宋" w:cs="华文仿宋"/>
                <w:kern w:val="0"/>
                <w:sz w:val="21"/>
                <w:szCs w:val="21"/>
              </w:rPr>
            </w:pPr>
          </w:p>
        </w:tc>
        <w:tc>
          <w:tcPr>
            <w:tcW w:w="16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8" w:line="32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受托人身份证明。</w:t>
            </w:r>
          </w:p>
        </w:tc>
        <w:tc>
          <w:tcPr>
            <w:tcW w:w="1000" w:type="dxa"/>
            <w:vAlign w:val="center"/>
          </w:tcPr>
          <w:p>
            <w:pPr>
              <w:keepNext w:val="0"/>
              <w:keepLines w:val="0"/>
              <w:pageBreakBefore w:val="0"/>
              <w:widowControl w:val="0"/>
              <w:kinsoku/>
              <w:wordWrap/>
              <w:overflowPunct/>
              <w:topLinePunct w:val="0"/>
              <w:autoSpaceDE w:val="0"/>
              <w:autoSpaceDN w:val="0"/>
              <w:bidi w:val="0"/>
              <w:spacing w:before="158"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2" w:hRule="atLeast"/>
        </w:trPr>
        <w:tc>
          <w:tcPr>
            <w:tcW w:w="625" w:type="dxa"/>
            <w:vAlign w:val="center"/>
          </w:tcPr>
          <w:p>
            <w:pPr>
              <w:keepNext w:val="0"/>
              <w:keepLines w:val="0"/>
              <w:pageBreakBefore w:val="0"/>
              <w:widowControl w:val="0"/>
              <w:kinsoku/>
              <w:wordWrap/>
              <w:overflowPunct/>
              <w:topLinePunct w:val="0"/>
              <w:autoSpaceDE w:val="0"/>
              <w:autoSpaceDN w:val="0"/>
              <w:bidi w:val="0"/>
              <w:spacing w:before="178" w:line="320" w:lineRule="exact"/>
              <w:ind w:left="10"/>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00" w:type="dxa"/>
            <w:vAlign w:val="center"/>
          </w:tcPr>
          <w:p>
            <w:pPr>
              <w:keepNext w:val="0"/>
              <w:keepLines w:val="0"/>
              <w:pageBreakBefore w:val="0"/>
              <w:widowControl w:val="0"/>
              <w:kinsoku/>
              <w:wordWrap/>
              <w:overflowPunct/>
              <w:topLinePunct w:val="0"/>
              <w:autoSpaceDE w:val="0"/>
              <w:autoSpaceDN w:val="0"/>
              <w:bidi w:val="0"/>
              <w:spacing w:line="320" w:lineRule="exact"/>
              <w:ind w:left="15"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需役地和供役地的不动产权属证书</w:t>
            </w: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《不动产权证书》、《国有土地使用证》，《房屋所有权证》或《房地产权证》，共有的房屋还应提交其他共有证等。</w:t>
            </w:r>
          </w:p>
        </w:tc>
        <w:tc>
          <w:tcPr>
            <w:tcW w:w="1000" w:type="dxa"/>
            <w:vAlign w:val="center"/>
          </w:tcPr>
          <w:p>
            <w:pPr>
              <w:keepNext w:val="0"/>
              <w:keepLines w:val="0"/>
              <w:pageBreakBefore w:val="0"/>
              <w:widowControl w:val="0"/>
              <w:kinsoku/>
              <w:wordWrap/>
              <w:overflowPunct/>
              <w:topLinePunct w:val="0"/>
              <w:autoSpaceDE w:val="0"/>
              <w:autoSpaceDN w:val="0"/>
              <w:bidi w:val="0"/>
              <w:spacing w:before="161"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25" w:type="dxa"/>
            <w:vMerge w:val="restart"/>
            <w:vAlign w:val="center"/>
          </w:tcPr>
          <w:p>
            <w:pPr>
              <w:keepNext w:val="0"/>
              <w:keepLines w:val="0"/>
              <w:pageBreakBefore w:val="0"/>
              <w:widowControl w:val="0"/>
              <w:kinsoku/>
              <w:wordWrap/>
              <w:overflowPunct/>
              <w:topLinePunct w:val="0"/>
              <w:autoSpaceDE w:val="0"/>
              <w:autoSpaceDN w:val="0"/>
              <w:bidi w:val="0"/>
              <w:spacing w:line="320" w:lineRule="exact"/>
              <w:ind w:left="10"/>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4</w:t>
            </w:r>
          </w:p>
        </w:tc>
        <w:tc>
          <w:tcPr>
            <w:tcW w:w="1700" w:type="dxa"/>
            <w:vMerge w:val="restart"/>
            <w:vAlign w:val="center"/>
          </w:tcPr>
          <w:p>
            <w:pPr>
              <w:keepNext w:val="0"/>
              <w:keepLines w:val="0"/>
              <w:pageBreakBefore w:val="0"/>
              <w:widowControl w:val="0"/>
              <w:kinsoku/>
              <w:wordWrap/>
              <w:overflowPunct/>
              <w:topLinePunct w:val="0"/>
              <w:autoSpaceDE w:val="0"/>
              <w:autoSpaceDN w:val="0"/>
              <w:bidi w:val="0"/>
              <w:spacing w:line="320" w:lineRule="exact"/>
              <w:ind w:left="15"/>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地役权合同</w:t>
            </w: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0" w:line="320" w:lineRule="exact"/>
              <w:ind w:left="14"/>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地役权合同。</w:t>
            </w:r>
          </w:p>
        </w:tc>
        <w:tc>
          <w:tcPr>
            <w:tcW w:w="1000" w:type="dxa"/>
            <w:vAlign w:val="center"/>
          </w:tcPr>
          <w:p>
            <w:pPr>
              <w:keepNext w:val="0"/>
              <w:keepLines w:val="0"/>
              <w:pageBreakBefore w:val="0"/>
              <w:widowControl w:val="0"/>
              <w:kinsoku/>
              <w:wordWrap/>
              <w:overflowPunct/>
              <w:topLinePunct w:val="0"/>
              <w:autoSpaceDE w:val="0"/>
              <w:autoSpaceDN w:val="0"/>
              <w:bidi w:val="0"/>
              <w:spacing w:before="150"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2"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line="32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不动产变更、转移的相关材料。</w:t>
            </w:r>
          </w:p>
        </w:tc>
        <w:tc>
          <w:tcPr>
            <w:tcW w:w="1000" w:type="dxa"/>
            <w:vAlign w:val="center"/>
          </w:tcPr>
          <w:p>
            <w:pPr>
              <w:keepNext w:val="0"/>
              <w:keepLines w:val="0"/>
              <w:pageBreakBefore w:val="0"/>
              <w:widowControl w:val="0"/>
              <w:kinsoku/>
              <w:wordWrap/>
              <w:overflowPunct/>
              <w:topLinePunct w:val="0"/>
              <w:autoSpaceDE w:val="0"/>
              <w:autoSpaceDN w:val="0"/>
              <w:bidi w:val="0"/>
              <w:spacing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00" w:type="dxa"/>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地役权设立后，办理首次登记前发生变更、转</w:t>
            </w:r>
            <w:r>
              <w:rPr>
                <w:rFonts w:hint="eastAsia" w:ascii="华文仿宋" w:hAnsi="华文仿宋" w:eastAsia="华文仿宋" w:cs="华文仿宋"/>
                <w:sz w:val="21"/>
                <w:szCs w:val="21"/>
                <w:lang w:eastAsia="en-US"/>
              </w:rPr>
              <w:t>移的需提交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62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center"/>
              <w:textAlignment w:val="auto"/>
              <w:rPr>
                <w:rFonts w:hint="eastAsia" w:ascii="华文仿宋" w:hAnsi="华文仿宋" w:eastAsia="华文仿宋" w:cs="华文仿宋"/>
                <w:kern w:val="0"/>
                <w:sz w:val="21"/>
                <w:szCs w:val="21"/>
                <w:lang w:eastAsia="en-US"/>
              </w:rPr>
            </w:pPr>
          </w:p>
        </w:tc>
        <w:tc>
          <w:tcPr>
            <w:tcW w:w="17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kern w:val="0"/>
                <w:sz w:val="21"/>
                <w:szCs w:val="21"/>
                <w:lang w:eastAsia="en-US"/>
              </w:rPr>
            </w:pP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73" w:line="32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经抵押权人书面同意的材料。</w:t>
            </w:r>
          </w:p>
        </w:tc>
        <w:tc>
          <w:tcPr>
            <w:tcW w:w="1000" w:type="dxa"/>
            <w:vAlign w:val="center"/>
          </w:tcPr>
          <w:p>
            <w:pPr>
              <w:keepNext w:val="0"/>
              <w:keepLines w:val="0"/>
              <w:pageBreakBefore w:val="0"/>
              <w:widowControl w:val="0"/>
              <w:kinsoku/>
              <w:wordWrap/>
              <w:overflowPunct/>
              <w:topLinePunct w:val="0"/>
              <w:autoSpaceDE w:val="0"/>
              <w:autoSpaceDN w:val="0"/>
              <w:bidi w:val="0"/>
              <w:spacing w:before="173" w:line="320" w:lineRule="exact"/>
              <w:ind w:firstLine="210" w:firstLineChars="100"/>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供役地被抵押的需提供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625" w:type="dxa"/>
            <w:vAlign w:val="center"/>
          </w:tcPr>
          <w:p>
            <w:pPr>
              <w:keepNext w:val="0"/>
              <w:keepLines w:val="0"/>
              <w:pageBreakBefore w:val="0"/>
              <w:widowControl w:val="0"/>
              <w:kinsoku/>
              <w:wordWrap/>
              <w:overflowPunct/>
              <w:topLinePunct w:val="0"/>
              <w:autoSpaceDE w:val="0"/>
              <w:autoSpaceDN w:val="0"/>
              <w:bidi w:val="0"/>
              <w:spacing w:before="178"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00" w:type="dxa"/>
            <w:vAlign w:val="center"/>
          </w:tcPr>
          <w:p>
            <w:pPr>
              <w:keepNext w:val="0"/>
              <w:keepLines w:val="0"/>
              <w:pageBreakBefore w:val="0"/>
              <w:widowControl w:val="0"/>
              <w:kinsoku/>
              <w:wordWrap/>
              <w:overflowPunct/>
              <w:topLinePunct w:val="0"/>
              <w:autoSpaceDE w:val="0"/>
              <w:autoSpaceDN w:val="0"/>
              <w:bidi w:val="0"/>
              <w:spacing w:line="320" w:lineRule="exact"/>
              <w:ind w:left="15"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地役权设立后，办理首次登记前发生变更、转移的，还应提交的材料</w:t>
            </w:r>
          </w:p>
        </w:tc>
        <w:tc>
          <w:tcPr>
            <w:tcW w:w="4187" w:type="dxa"/>
            <w:gridSpan w:val="2"/>
            <w:vAlign w:val="center"/>
          </w:tcPr>
          <w:p>
            <w:pPr>
              <w:keepNext w:val="0"/>
              <w:keepLines w:val="0"/>
              <w:pageBreakBefore w:val="0"/>
              <w:widowControl w:val="0"/>
              <w:kinsoku/>
              <w:wordWrap/>
              <w:overflowPunct/>
              <w:topLinePunct w:val="0"/>
              <w:autoSpaceDE w:val="0"/>
              <w:autoSpaceDN w:val="0"/>
              <w:bidi w:val="0"/>
              <w:spacing w:before="15" w:line="320" w:lineRule="exact"/>
              <w:ind w:left="14" w:right="33"/>
              <w:jc w:val="both"/>
              <w:textAlignment w:val="auto"/>
              <w:rPr>
                <w:rFonts w:hint="eastAsia" w:ascii="华文仿宋" w:hAnsi="华文仿宋" w:eastAsia="华文仿宋" w:cs="华文仿宋"/>
                <w:sz w:val="21"/>
                <w:szCs w:val="21"/>
              </w:rPr>
            </w:pPr>
          </w:p>
        </w:tc>
        <w:tc>
          <w:tcPr>
            <w:tcW w:w="1000" w:type="dxa"/>
            <w:vAlign w:val="center"/>
          </w:tcPr>
          <w:p>
            <w:pPr>
              <w:keepNext w:val="0"/>
              <w:keepLines w:val="0"/>
              <w:pageBreakBefore w:val="0"/>
              <w:widowControl w:val="0"/>
              <w:kinsoku/>
              <w:wordWrap/>
              <w:overflowPunct/>
              <w:topLinePunct w:val="0"/>
              <w:autoSpaceDE w:val="0"/>
              <w:autoSpaceDN w:val="0"/>
              <w:bidi w:val="0"/>
              <w:spacing w:before="161" w:line="320" w:lineRule="exact"/>
              <w:ind w:left="6" w:hanging="6"/>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00" w:type="dxa"/>
            <w:vAlign w:val="center"/>
          </w:tcPr>
          <w:p>
            <w:pPr>
              <w:keepNext w:val="0"/>
              <w:keepLines w:val="0"/>
              <w:pageBreakBefore w:val="0"/>
              <w:widowControl w:val="0"/>
              <w:kinsoku/>
              <w:wordWrap/>
              <w:overflowPunct/>
              <w:topLinePunct w:val="0"/>
              <w:autoSpaceDE w:val="0"/>
              <w:autoSpaceDN w:val="0"/>
              <w:bidi w:val="0"/>
              <w:spacing w:line="320" w:lineRule="exact"/>
              <w:jc w:val="both"/>
              <w:textAlignment w:val="auto"/>
              <w:rPr>
                <w:rFonts w:hint="eastAsia" w:ascii="华文仿宋" w:hAnsi="华文仿宋" w:eastAsia="华文仿宋" w:cs="华文仿宋"/>
                <w:sz w:val="21"/>
                <w:szCs w:val="21"/>
                <w:lang w:eastAsia="en-US"/>
              </w:rPr>
            </w:pPr>
          </w:p>
        </w:tc>
      </w:tr>
    </w:tbl>
    <w:p>
      <w:pPr>
        <w:keepNext w:val="0"/>
        <w:keepLines w:val="0"/>
        <w:pageBreakBefore w:val="0"/>
        <w:widowControl w:val="0"/>
        <w:kinsoku/>
        <w:wordWrap/>
        <w:overflowPunct/>
        <w:topLinePunct w:val="0"/>
        <w:autoSpaceDE w:val="0"/>
        <w:autoSpaceDN w:val="0"/>
        <w:bidi w:val="0"/>
        <w:adjustRightInd w:val="0"/>
        <w:snapToGrid w:val="0"/>
        <w:spacing w:line="320" w:lineRule="exact"/>
        <w:ind w:left="14" w:right="119" w:hanging="12" w:hangingChars="6"/>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20" w:lineRule="exact"/>
        <w:ind w:right="119" w:firstLine="420" w:firstLineChars="200"/>
        <w:jc w:val="left"/>
        <w:textAlignment w:val="auto"/>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Sans">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28FA1839"/>
    <w:rsid w:val="003E4AE2"/>
    <w:rsid w:val="006F72FB"/>
    <w:rsid w:val="007937DF"/>
    <w:rsid w:val="00B61549"/>
    <w:rsid w:val="23694EE9"/>
    <w:rsid w:val="28FA1839"/>
    <w:rsid w:val="621805B6"/>
    <w:rsid w:val="644247A6"/>
    <w:rsid w:val="6A707ED8"/>
    <w:rsid w:val="7DE671E1"/>
    <w:rsid w:val="FBFFE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163</Words>
  <Characters>934</Characters>
  <Lines>7</Lines>
  <Paragraphs>2</Paragraphs>
  <TotalTime>2</TotalTime>
  <ScaleCrop>false</ScaleCrop>
  <LinksUpToDate>false</LinksUpToDate>
  <CharactersWithSpaces>1095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2023-04-07T01:06:00Z</dcterms:created>
  <dc:creator>陈嘉</dc:creator>
  <cp:lastModifiedBy>user</cp:lastModifiedBy>
  <dcterms:modified xsi:type="dcterms:W3CDTF">2023-05-24T17:12:57Z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D72456A987CC430F8957DC4CA379FCEE</vt:lpwstr>
  </property>
</Properties>
</file>