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集体土地所有权登记（首次登记）</w:t>
      </w:r>
    </w:p>
    <w:p>
      <w:pPr>
        <w:pStyle w:val="2"/>
        <w:rPr>
          <w:rFonts w:hint="eastAsia"/>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土地权属来源材料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权籍调查表、宗地图以及宗地界址点坐标</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集体土地所有权权登记（首次登记）申请材料明细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574"/>
        <w:gridCol w:w="4480"/>
        <w:gridCol w:w="1150"/>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574"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48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3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574"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48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7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574"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p>
        </w:tc>
        <w:tc>
          <w:tcPr>
            <w:tcW w:w="4480" w:type="dxa"/>
            <w:vAlign w:val="center"/>
          </w:tcPr>
          <w:p>
            <w:pPr>
              <w:pStyle w:val="8"/>
              <w:keepNext w:val="0"/>
              <w:keepLines w:val="0"/>
              <w:pageBreakBefore w:val="0"/>
              <w:widowControl w:val="0"/>
              <w:kinsoku/>
              <w:wordWrap/>
              <w:overflowPunct/>
              <w:topLinePunct w:val="0"/>
              <w:bidi w:val="0"/>
              <w:spacing w:before="62" w:line="420" w:lineRule="exact"/>
              <w:ind w:lef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组织机构代码证或集体经济组织证明书。</w:t>
            </w:r>
            <w:r>
              <w:rPr>
                <w:rFonts w:hint="eastAsia" w:ascii="华文仿宋" w:hAnsi="华文仿宋" w:eastAsia="华文仿宋" w:cs="华文仿宋"/>
                <w:kern w:val="2"/>
                <w:sz w:val="21"/>
                <w:szCs w:val="21"/>
                <w:lang w:eastAsia="zh-CN"/>
              </w:rPr>
              <w:t>（营业执照或者组织机构代码证等注册信息发生变化的须提交相应批准或证明材料。）</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p>
        </w:tc>
        <w:tc>
          <w:tcPr>
            <w:tcW w:w="1574"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c>
          <w:tcPr>
            <w:tcW w:w="4480" w:type="dxa"/>
            <w:vAlign w:val="center"/>
          </w:tcPr>
          <w:p>
            <w:pPr>
              <w:pStyle w:val="8"/>
              <w:keepNext w:val="0"/>
              <w:keepLines w:val="0"/>
              <w:pageBreakBefore w:val="0"/>
              <w:widowControl w:val="0"/>
              <w:kinsoku/>
              <w:wordWrap/>
              <w:overflowPunct/>
              <w:topLinePunct w:val="0"/>
              <w:bidi w:val="0"/>
              <w:spacing w:before="47" w:line="42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p>
        </w:tc>
        <w:tc>
          <w:tcPr>
            <w:tcW w:w="1574"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c>
          <w:tcPr>
            <w:tcW w:w="448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574"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土地权属来源材料</w:t>
            </w:r>
          </w:p>
        </w:tc>
        <w:tc>
          <w:tcPr>
            <w:tcW w:w="448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土地改革时期颁发的土地所有证或档案</w:t>
            </w:r>
            <w:r>
              <w:rPr>
                <w:rFonts w:hint="eastAsia" w:ascii="华文仿宋" w:hAnsi="华文仿宋" w:eastAsia="华文仿宋" w:cs="华文仿宋"/>
                <w:spacing w:val="-11"/>
                <w:sz w:val="21"/>
                <w:szCs w:val="21"/>
              </w:rPr>
              <w:t>清册</w:t>
            </w:r>
            <w:r>
              <w:rPr>
                <w:rFonts w:hint="eastAsia" w:ascii="华文仿宋" w:hAnsi="华文仿宋" w:eastAsia="华文仿宋" w:cs="华文仿宋"/>
                <w:sz w:val="21"/>
                <w:szCs w:val="21"/>
              </w:rPr>
              <w:t>（若有</w:t>
            </w:r>
            <w:r>
              <w:rPr>
                <w:rFonts w:hint="eastAsia" w:ascii="华文仿宋" w:hAnsi="华文仿宋" w:eastAsia="华文仿宋" w:cs="华文仿宋"/>
                <w:spacing w:val="-24"/>
                <w:sz w:val="21"/>
                <w:szCs w:val="21"/>
              </w:rPr>
              <w:t>）</w:t>
            </w:r>
            <w:r>
              <w:rPr>
                <w:rFonts w:hint="eastAsia" w:ascii="华文仿宋" w:hAnsi="华文仿宋" w:eastAsia="华文仿宋" w:cs="华文仿宋"/>
                <w:spacing w:val="-5"/>
                <w:sz w:val="21"/>
                <w:szCs w:val="21"/>
              </w:rPr>
              <w:t>。或人民政府和有关部门批</w:t>
            </w:r>
            <w:r>
              <w:rPr>
                <w:rFonts w:hint="eastAsia" w:ascii="华文仿宋" w:hAnsi="华文仿宋" w:eastAsia="华文仿宋" w:cs="华文仿宋"/>
                <w:spacing w:val="-10"/>
                <w:sz w:val="21"/>
                <w:szCs w:val="21"/>
              </w:rPr>
              <w:t>准文件。或其他能证明土地所有权归属的</w:t>
            </w:r>
            <w:r>
              <w:rPr>
                <w:rFonts w:hint="eastAsia" w:ascii="华文仿宋" w:hAnsi="华文仿宋" w:eastAsia="华文仿宋" w:cs="华文仿宋"/>
                <w:spacing w:val="-11"/>
                <w:sz w:val="21"/>
                <w:szCs w:val="21"/>
              </w:rPr>
              <w:t>证明材料，如：确定土地归农民集体所有的决议、决定和其他证明文件；农民集体</w:t>
            </w:r>
            <w:r>
              <w:rPr>
                <w:rFonts w:hint="eastAsia" w:ascii="华文仿宋" w:hAnsi="华文仿宋" w:eastAsia="华文仿宋" w:cs="华文仿宋"/>
                <w:spacing w:val="-15"/>
                <w:sz w:val="21"/>
                <w:szCs w:val="21"/>
              </w:rPr>
              <w:t>之间调整土地所有权达成的协议、合同或乡镇、区政府调整集体土地的批准文件乡镇集体企事业单位占用集体土地的证</w:t>
            </w:r>
            <w:r>
              <w:rPr>
                <w:rFonts w:hint="eastAsia" w:ascii="华文仿宋" w:hAnsi="华文仿宋" w:eastAsia="华文仿宋" w:cs="华文仿宋"/>
                <w:spacing w:val="-12"/>
                <w:sz w:val="21"/>
                <w:szCs w:val="21"/>
              </w:rPr>
              <w:t>明文件；各级人民政府对农民集体所有土地做出的处理决定或者依法生效的调解</w:t>
            </w:r>
            <w:r>
              <w:rPr>
                <w:rFonts w:hint="eastAsia" w:ascii="华文仿宋" w:hAnsi="华文仿宋" w:eastAsia="华文仿宋" w:cs="华文仿宋"/>
                <w:spacing w:val="-10"/>
                <w:sz w:val="21"/>
                <w:szCs w:val="21"/>
              </w:rPr>
              <w:t>书；人民法院、仲裁委员会对土地所有权</w:t>
            </w:r>
            <w:r>
              <w:rPr>
                <w:rFonts w:hint="eastAsia" w:ascii="华文仿宋" w:hAnsi="华文仿宋" w:eastAsia="华文仿宋" w:cs="华文仿宋"/>
                <w:spacing w:val="-13"/>
                <w:sz w:val="21"/>
                <w:szCs w:val="21"/>
              </w:rPr>
              <w:t>争议做出的生效法律文书；能证明土地所</w:t>
            </w:r>
            <w:r>
              <w:rPr>
                <w:rFonts w:hint="eastAsia" w:ascii="华文仿宋" w:hAnsi="华文仿宋" w:eastAsia="华文仿宋" w:cs="华文仿宋"/>
                <w:spacing w:val="-16"/>
                <w:sz w:val="21"/>
                <w:szCs w:val="21"/>
              </w:rPr>
              <w:t>有权的农村土地承包经营合同、集体林权证。</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w:t>
            </w:r>
            <w:bookmarkStart w:id="0" w:name="_GoBack"/>
            <w:bookmarkEnd w:id="0"/>
            <w:r>
              <w:rPr>
                <w:rFonts w:hint="eastAsia" w:ascii="华文仿宋" w:hAnsi="华文仿宋" w:eastAsia="华文仿宋" w:cs="华文仿宋"/>
                <w:sz w:val="21"/>
                <w:szCs w:val="21"/>
                <w:lang w:eastAsia="en-US"/>
              </w:rPr>
              <w:t>件</w:t>
            </w:r>
          </w:p>
        </w:tc>
        <w:tc>
          <w:tcPr>
            <w:tcW w:w="13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574"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权籍调查表、宗地图以及宗地界址点坐标</w:t>
            </w:r>
          </w:p>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p>
        </w:tc>
        <w:tc>
          <w:tcPr>
            <w:tcW w:w="448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不动产权籍调查表、宗地图以及宗地界址点坐标等材料</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20" w:lineRule="exact"/>
              <w:jc w:val="both"/>
              <w:textAlignment w:val="auto"/>
              <w:rPr>
                <w:rFonts w:hint="eastAsia" w:ascii="华文仿宋" w:hAnsi="华文仿宋" w:eastAsia="华文仿宋" w:cs="华文仿宋"/>
                <w:sz w:val="21"/>
                <w:szCs w:val="21"/>
                <w:lang w:eastAsia="en-US"/>
              </w:rPr>
            </w:pPr>
          </w:p>
        </w:tc>
      </w:tr>
    </w:tbl>
    <w:p>
      <w:pPr>
        <w:keepNext w:val="0"/>
        <w:keepLines w:val="0"/>
        <w:pageBreakBefore w:val="0"/>
        <w:widowControl w:val="0"/>
        <w:kinsoku/>
        <w:wordWrap/>
        <w:overflowPunct/>
        <w:topLinePunct w:val="0"/>
        <w:autoSpaceDE w:val="0"/>
        <w:autoSpaceDN w:val="0"/>
        <w:bidi w:val="0"/>
        <w:spacing w:before="39" w:line="42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numPr>
          <w:ilvl w:val="0"/>
          <w:numId w:val="0"/>
        </w:numPr>
        <w:kinsoku/>
        <w:wordWrap/>
        <w:overflowPunct/>
        <w:topLinePunct w:val="0"/>
        <w:bidi w:val="0"/>
        <w:spacing w:line="420" w:lineRule="exact"/>
        <w:ind w:firstLine="420" w:firstLineChars="200"/>
        <w:textAlignment w:val="auto"/>
        <w:rPr>
          <w:rFonts w:hint="eastAsia" w:ascii="华文仿宋" w:hAnsi="华文仿宋" w:eastAsia="华文仿宋" w:cs="华文仿宋"/>
          <w:color w:val="FF0000"/>
          <w:sz w:val="21"/>
          <w:szCs w:val="21"/>
        </w:rPr>
      </w:pPr>
      <w:r>
        <w:rPr>
          <w:rFonts w:hint="eastAsia" w:ascii="华文仿宋" w:hAnsi="华文仿宋" w:eastAsia="华文仿宋" w:cs="华文仿宋"/>
          <w:kern w:val="0"/>
          <w:sz w:val="21"/>
          <w:szCs w:val="21"/>
          <w:lang w:val="e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CESI楷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53B4C"/>
    <w:rsid w:val="000C54B0"/>
    <w:rsid w:val="000D5200"/>
    <w:rsid w:val="001419F5"/>
    <w:rsid w:val="00264EFD"/>
    <w:rsid w:val="003B4B23"/>
    <w:rsid w:val="005746AE"/>
    <w:rsid w:val="00690556"/>
    <w:rsid w:val="00742AC4"/>
    <w:rsid w:val="00746365"/>
    <w:rsid w:val="00797D7C"/>
    <w:rsid w:val="00815525"/>
    <w:rsid w:val="008B0844"/>
    <w:rsid w:val="008B7346"/>
    <w:rsid w:val="00922C87"/>
    <w:rsid w:val="009D7A4A"/>
    <w:rsid w:val="009E2827"/>
    <w:rsid w:val="00A377EB"/>
    <w:rsid w:val="00B6103B"/>
    <w:rsid w:val="00BD6001"/>
    <w:rsid w:val="00D37CE2"/>
    <w:rsid w:val="0FD5606D"/>
    <w:rsid w:val="4ED40086"/>
    <w:rsid w:val="562F7906"/>
    <w:rsid w:val="574F6FB0"/>
    <w:rsid w:val="5D3F048D"/>
    <w:rsid w:val="5E5D585A"/>
    <w:rsid w:val="5FFF1F94"/>
    <w:rsid w:val="5FFF8858"/>
    <w:rsid w:val="6C022DB1"/>
    <w:rsid w:val="7105198D"/>
    <w:rsid w:val="730BE658"/>
    <w:rsid w:val="748F6002"/>
    <w:rsid w:val="774DD31B"/>
    <w:rsid w:val="7FAF5275"/>
    <w:rsid w:val="AFB74227"/>
    <w:rsid w:val="BF7F4D34"/>
    <w:rsid w:val="EFF762B2"/>
    <w:rsid w:val="FD7A3DE5"/>
    <w:rsid w:val="FFDDE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111</Words>
  <Characters>638</Characters>
  <Lines>5</Lines>
  <Paragraphs>1</Paragraphs>
  <TotalTime>14</TotalTime>
  <ScaleCrop>false</ScaleCrop>
  <LinksUpToDate>false</LinksUpToDate>
  <CharactersWithSpaces>748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2023-04-03T02:15:00Z</dcterms:created>
  <dc:creator>Administrator</dc:creator>
  <cp:lastModifiedBy>user</cp:lastModifiedBy>
  <dcterms:modified xsi:type="dcterms:W3CDTF">2023-05-24T15:31:08Z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