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林地使用权及森林、林木使用权（注销登记）申请材料</w:t>
      </w:r>
    </w:p>
    <w:p>
      <w:pPr>
        <w:adjustRightInd w:val="0"/>
        <w:snapToGrid w:val="0"/>
        <w:spacing w:line="400" w:lineRule="atLeast"/>
        <w:rPr>
          <w:sz w:val="28"/>
          <w:szCs w:val="28"/>
        </w:rPr>
      </w:pP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中华人民共和国不动产权证书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灭失或权利终止证明文件</w:t>
      </w:r>
      <w:r>
        <w:rPr>
          <w:rFonts w:hint="eastAsia" w:ascii="华文仿宋" w:hAnsi="华文仿宋" w:eastAsia="华文仿宋" w:cs="华文仿宋"/>
          <w:sz w:val="32"/>
          <w:szCs w:val="32"/>
          <w:lang w:eastAsia="zh-CN"/>
        </w:rPr>
        <w:t>。</w:t>
      </w:r>
      <w:bookmarkStart w:id="0" w:name="_GoBack"/>
      <w:bookmarkEnd w:id="0"/>
    </w:p>
    <w:p>
      <w:pPr>
        <w:rPr>
          <w:rFonts w:hint="eastAsia" w:ascii="华文仿宋" w:hAnsi="华文仿宋" w:eastAsia="华文仿宋" w:cs="华文仿宋"/>
          <w:b/>
          <w:bCs/>
          <w:spacing w:val="-3"/>
          <w:sz w:val="32"/>
          <w:szCs w:val="32"/>
        </w:rPr>
      </w:pPr>
      <w:r>
        <w:rPr>
          <w:rFonts w:hint="eastAsia" w:ascii="华文仿宋" w:hAnsi="华文仿宋" w:eastAsia="华文仿宋" w:cs="华文仿宋"/>
          <w:sz w:val="32"/>
          <w:szCs w:val="32"/>
        </w:rPr>
        <w:t>　</w:t>
      </w:r>
      <w:r>
        <w:rPr>
          <w:rFonts w:hint="eastAsia" w:ascii="华文仿宋" w:hAnsi="华文仿宋" w:eastAsia="华文仿宋" w:cs="华文仿宋"/>
          <w:b/>
          <w:bCs/>
          <w:spacing w:val="-3"/>
          <w:sz w:val="32"/>
          <w:szCs w:val="32"/>
        </w:rPr>
        <w:t xml:space="preserve"> 注：申请材料明细见附表</w:t>
      </w: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sz w:val="24"/>
        </w:rPr>
      </w:pPr>
    </w:p>
    <w:p>
      <w:pPr>
        <w:tabs>
          <w:tab w:val="left" w:pos="2477"/>
        </w:tabs>
        <w:autoSpaceDE w:val="0"/>
        <w:autoSpaceDN w:val="0"/>
        <w:spacing w:before="32"/>
        <w:ind w:left="8" w:hanging="8"/>
        <w:jc w:val="center"/>
        <w:rPr>
          <w:rFonts w:hint="eastAsia" w:ascii="方正小标宋_GBK" w:hAnsi="方正小标宋_GBK" w:eastAsia="方正小标宋_GBK" w:cs="方正小标宋_GBK"/>
          <w:b w:val="0"/>
          <w:bCs w:val="0"/>
          <w:spacing w:val="-3"/>
          <w:sz w:val="28"/>
          <w:szCs w:val="28"/>
        </w:rPr>
      </w:pPr>
      <w:r>
        <w:rPr>
          <w:rFonts w:hint="eastAsia" w:ascii="方正小标宋_GBK" w:hAnsi="方正小标宋_GBK" w:eastAsia="方正小标宋_GBK" w:cs="方正小标宋_GBK"/>
          <w:b w:val="0"/>
          <w:bCs w:val="0"/>
          <w:spacing w:val="-3"/>
          <w:sz w:val="28"/>
          <w:szCs w:val="28"/>
        </w:rPr>
        <w:t>林地使用权及森林、林木使用权（注销登记）申请材料明细</w:t>
      </w:r>
    </w:p>
    <w:p>
      <w:pPr>
        <w:autoSpaceDE w:val="0"/>
        <w:autoSpaceDN w:val="0"/>
        <w:spacing w:before="4"/>
        <w:jc w:val="left"/>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754"/>
        <w:gridCol w:w="737"/>
        <w:gridCol w:w="3100"/>
        <w:gridCol w:w="1138"/>
        <w:gridCol w:w="1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0" w:type="dxa"/>
            <w:noWrap/>
            <w:vAlign w:val="center"/>
          </w:tcPr>
          <w:p>
            <w:pPr>
              <w:tabs>
                <w:tab w:val="left" w:pos="210"/>
              </w:tabs>
              <w:autoSpaceDE w:val="0"/>
              <w:autoSpaceDN w:val="0"/>
              <w:adjustRightInd w:val="0"/>
              <w:snapToGrid w:val="0"/>
              <w:ind w:firstLine="17"/>
              <w:jc w:val="center"/>
              <w:rPr>
                <w:rFonts w:ascii="宋体" w:hAnsi="宋体" w:cs="宋体"/>
                <w:sz w:val="24"/>
                <w:szCs w:val="24"/>
                <w:lang w:eastAsia="en-US"/>
              </w:rPr>
            </w:pPr>
            <w:r>
              <w:rPr>
                <w:rFonts w:hint="eastAsia" w:ascii="宋体" w:hAnsi="宋体" w:cs="宋体"/>
                <w:b/>
                <w:color w:val="000000"/>
                <w:sz w:val="24"/>
                <w:szCs w:val="24"/>
                <w:lang w:eastAsia="en-US"/>
              </w:rPr>
              <w:t>序号</w:t>
            </w:r>
          </w:p>
        </w:tc>
        <w:tc>
          <w:tcPr>
            <w:tcW w:w="1754" w:type="dxa"/>
            <w:noWrap/>
            <w:vAlign w:val="center"/>
          </w:tcPr>
          <w:p>
            <w:pPr>
              <w:autoSpaceDE w:val="0"/>
              <w:autoSpaceDN w:val="0"/>
              <w:adjustRightInd w:val="0"/>
              <w:snapToGrid w:val="0"/>
              <w:ind w:firstLine="17"/>
              <w:jc w:val="center"/>
              <w:rPr>
                <w:rFonts w:ascii="宋体" w:hAnsi="宋体" w:cs="宋体"/>
                <w:sz w:val="24"/>
                <w:szCs w:val="24"/>
                <w:lang w:eastAsia="en-US"/>
              </w:rPr>
            </w:pPr>
            <w:r>
              <w:rPr>
                <w:rFonts w:hint="eastAsia" w:ascii="宋体" w:hAnsi="宋体" w:cs="宋体"/>
                <w:b/>
                <w:color w:val="000000"/>
                <w:sz w:val="24"/>
                <w:szCs w:val="24"/>
                <w:lang w:eastAsia="en-US"/>
              </w:rPr>
              <w:t>材料</w:t>
            </w:r>
            <w:r>
              <w:rPr>
                <w:rFonts w:hint="eastAsia" w:ascii="宋体" w:hAnsi="宋体" w:cs="宋体"/>
                <w:b/>
                <w:color w:val="000000"/>
                <w:sz w:val="24"/>
                <w:szCs w:val="24"/>
              </w:rPr>
              <w:t>名称</w:t>
            </w:r>
          </w:p>
        </w:tc>
        <w:tc>
          <w:tcPr>
            <w:tcW w:w="3837" w:type="dxa"/>
            <w:gridSpan w:val="2"/>
            <w:noWrap/>
            <w:vAlign w:val="center"/>
          </w:tcPr>
          <w:p>
            <w:pPr>
              <w:autoSpaceDE w:val="0"/>
              <w:autoSpaceDN w:val="0"/>
              <w:adjustRightInd w:val="0"/>
              <w:snapToGrid w:val="0"/>
              <w:ind w:firstLine="17"/>
              <w:jc w:val="center"/>
              <w:rPr>
                <w:rFonts w:ascii="宋体" w:hAnsi="宋体" w:cs="宋体"/>
                <w:sz w:val="24"/>
                <w:szCs w:val="24"/>
                <w:lang w:eastAsia="en-US"/>
              </w:rPr>
            </w:pPr>
            <w:r>
              <w:rPr>
                <w:rFonts w:hint="eastAsia" w:ascii="宋体" w:hAnsi="宋体" w:cs="宋体"/>
                <w:b/>
                <w:color w:val="000000"/>
                <w:sz w:val="24"/>
                <w:szCs w:val="24"/>
                <w:lang w:eastAsia="en-US"/>
              </w:rPr>
              <w:t>材料</w:t>
            </w:r>
            <w:r>
              <w:rPr>
                <w:rFonts w:hint="eastAsia" w:ascii="宋体" w:hAnsi="宋体" w:cs="宋体"/>
                <w:b/>
                <w:color w:val="000000"/>
                <w:sz w:val="24"/>
                <w:szCs w:val="24"/>
              </w:rPr>
              <w:t>明细</w:t>
            </w:r>
          </w:p>
        </w:tc>
        <w:tc>
          <w:tcPr>
            <w:tcW w:w="1138" w:type="dxa"/>
            <w:noWrap/>
            <w:vAlign w:val="center"/>
          </w:tcPr>
          <w:p>
            <w:pPr>
              <w:autoSpaceDE w:val="0"/>
              <w:autoSpaceDN w:val="0"/>
              <w:adjustRightInd w:val="0"/>
              <w:snapToGrid w:val="0"/>
              <w:ind w:firstLine="17"/>
              <w:jc w:val="center"/>
              <w:rPr>
                <w:rFonts w:ascii="宋体" w:hAnsi="宋体" w:cs="宋体"/>
                <w:sz w:val="24"/>
                <w:szCs w:val="24"/>
                <w:lang w:eastAsia="en-US"/>
              </w:rPr>
            </w:pPr>
            <w:r>
              <w:rPr>
                <w:rFonts w:hint="eastAsia" w:ascii="宋体" w:hAnsi="宋体" w:cs="宋体"/>
                <w:b/>
                <w:color w:val="000000"/>
                <w:sz w:val="24"/>
                <w:szCs w:val="24"/>
                <w:lang w:eastAsia="en-US"/>
              </w:rPr>
              <w:t>收件要求</w:t>
            </w:r>
          </w:p>
        </w:tc>
        <w:tc>
          <w:tcPr>
            <w:tcW w:w="1825" w:type="dxa"/>
            <w:noWrap/>
            <w:vAlign w:val="center"/>
          </w:tcPr>
          <w:p>
            <w:pPr>
              <w:autoSpaceDE w:val="0"/>
              <w:autoSpaceDN w:val="0"/>
              <w:adjustRightInd w:val="0"/>
              <w:snapToGrid w:val="0"/>
              <w:ind w:firstLine="17"/>
              <w:jc w:val="center"/>
              <w:rPr>
                <w:rFonts w:ascii="宋体" w:hAnsi="宋体" w:cs="宋体"/>
                <w:sz w:val="24"/>
                <w:szCs w:val="24"/>
                <w:lang w:eastAsia="en-US"/>
              </w:rPr>
            </w:pPr>
            <w:r>
              <w:rPr>
                <w:rFonts w:hint="eastAsia" w:ascii="宋体" w:hAnsi="宋体" w:cs="宋体"/>
                <w:b/>
                <w:color w:val="000000"/>
                <w:sz w:val="24"/>
                <w:szCs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570" w:type="dxa"/>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754" w:type="dxa"/>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不动产登记申请表</w:t>
            </w:r>
          </w:p>
        </w:tc>
        <w:tc>
          <w:tcPr>
            <w:tcW w:w="3837"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不动产登记申请书</w:t>
            </w:r>
          </w:p>
        </w:tc>
        <w:tc>
          <w:tcPr>
            <w:tcW w:w="1138" w:type="dxa"/>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825" w:type="dxa"/>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Merge w:val="restart"/>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2</w:t>
            </w:r>
          </w:p>
        </w:tc>
        <w:tc>
          <w:tcPr>
            <w:tcW w:w="1754" w:type="dxa"/>
            <w:vMerge w:val="restart"/>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837"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138" w:type="dxa"/>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25"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54"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37"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138" w:type="dxa"/>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25"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54"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37"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138" w:type="dxa"/>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25" w:type="dxa"/>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54"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837"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138" w:type="dxa"/>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25"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54"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37"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138" w:type="dxa"/>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25"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6"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54"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37"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138" w:type="dxa"/>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25" w:type="dxa"/>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54"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837"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138" w:type="dxa"/>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25" w:type="dxa"/>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54"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737" w:type="dxa"/>
            <w:vMerge w:val="restart"/>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p>
            <w:pPr>
              <w:autoSpaceDE w:val="0"/>
              <w:autoSpaceDN w:val="0"/>
              <w:adjustRightInd w:val="0"/>
              <w:snapToGrid w:val="0"/>
              <w:jc w:val="both"/>
              <w:rPr>
                <w:rFonts w:hint="eastAsia" w:ascii="华文仿宋" w:hAnsi="华文仿宋" w:eastAsia="华文仿宋" w:cs="华文仿宋"/>
                <w:sz w:val="21"/>
                <w:szCs w:val="21"/>
                <w:lang w:eastAsia="en-US"/>
              </w:rPr>
            </w:pPr>
          </w:p>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委托书</w:t>
            </w:r>
          </w:p>
        </w:tc>
        <w:tc>
          <w:tcPr>
            <w:tcW w:w="310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自然人委托的，提供经公证的委托书；委托书未经公证的，申请人应当与代理人共同到登记机构签署委托书，并经登记机构见证。</w:t>
            </w:r>
          </w:p>
        </w:tc>
        <w:tc>
          <w:tcPr>
            <w:tcW w:w="1138" w:type="dxa"/>
            <w:vMerge w:val="restart"/>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825" w:type="dxa"/>
            <w:vMerge w:val="restart"/>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p>
            <w:pPr>
              <w:autoSpaceDE w:val="0"/>
              <w:autoSpaceDN w:val="0"/>
              <w:adjustRightInd w:val="0"/>
              <w:snapToGrid w:val="0"/>
              <w:jc w:val="both"/>
              <w:rPr>
                <w:rFonts w:hint="eastAsia" w:ascii="华文仿宋" w:hAnsi="华文仿宋" w:eastAsia="华文仿宋" w:cs="华文仿宋"/>
                <w:sz w:val="21"/>
                <w:szCs w:val="21"/>
                <w:lang w:eastAsia="en-US"/>
              </w:rPr>
            </w:pPr>
          </w:p>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54"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737"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10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境外申请人委托的，提供经公证或认证的委托书。</w:t>
            </w:r>
          </w:p>
        </w:tc>
        <w:tc>
          <w:tcPr>
            <w:tcW w:w="1138"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25"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54"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37"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138" w:type="dxa"/>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w:t>
            </w:r>
            <w:r>
              <w:rPr>
                <w:rFonts w:hint="eastAsia" w:ascii="华文仿宋" w:hAnsi="华文仿宋" w:eastAsia="华文仿宋" w:cs="华文仿宋"/>
                <w:sz w:val="21"/>
                <w:szCs w:val="21"/>
                <w:lang w:eastAsia="en-US"/>
              </w:rPr>
              <w:t>件</w:t>
            </w:r>
          </w:p>
        </w:tc>
        <w:tc>
          <w:tcPr>
            <w:tcW w:w="1825"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570" w:type="dxa"/>
            <w:noWrap/>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3</w:t>
            </w:r>
          </w:p>
        </w:tc>
        <w:tc>
          <w:tcPr>
            <w:tcW w:w="1754"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中华人民共和国不动产权证书</w:t>
            </w:r>
          </w:p>
        </w:tc>
        <w:tc>
          <w:tcPr>
            <w:tcW w:w="3837"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中华人民共和国林权证或不动产权证书。</w:t>
            </w:r>
          </w:p>
        </w:tc>
        <w:tc>
          <w:tcPr>
            <w:tcW w:w="1138"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825"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570" w:type="dxa"/>
            <w:vMerge w:val="restart"/>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54" w:type="dxa"/>
            <w:vMerge w:val="restart"/>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灭失或权利终止证明文件</w:t>
            </w:r>
          </w:p>
        </w:tc>
        <w:tc>
          <w:tcPr>
            <w:tcW w:w="3837"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影像资料、调查成果资料及其他相关确认资料。</w:t>
            </w:r>
          </w:p>
        </w:tc>
        <w:tc>
          <w:tcPr>
            <w:tcW w:w="1138" w:type="dxa"/>
            <w:vMerge w:val="restart"/>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p>
            <w:pPr>
              <w:autoSpaceDE w:val="0"/>
              <w:autoSpaceDN w:val="0"/>
              <w:adjustRightInd w:val="0"/>
              <w:snapToGrid w:val="0"/>
              <w:jc w:val="center"/>
              <w:rPr>
                <w:rFonts w:hint="eastAsia" w:ascii="华文仿宋" w:hAnsi="华文仿宋" w:eastAsia="华文仿宋" w:cs="华文仿宋"/>
                <w:sz w:val="21"/>
                <w:szCs w:val="21"/>
              </w:rPr>
            </w:pPr>
          </w:p>
        </w:tc>
        <w:tc>
          <w:tcPr>
            <w:tcW w:w="1825"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林地或森林、林木灭失的提交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4"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54" w:type="dxa"/>
            <w:vMerge w:val="continue"/>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37"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人民政府的生效决定书（文件）。</w:t>
            </w:r>
          </w:p>
        </w:tc>
        <w:tc>
          <w:tcPr>
            <w:tcW w:w="1138"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25"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依法没收、收回林地使用权及森林、林木使用权的提交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54" w:type="dxa"/>
            <w:vMerge w:val="continue"/>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37"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政府或部门出具的批准文件。</w:t>
            </w:r>
          </w:p>
        </w:tc>
        <w:tc>
          <w:tcPr>
            <w:tcW w:w="1138"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25"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林地转为建设用地的提交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54" w:type="dxa"/>
            <w:vMerge w:val="continue"/>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37"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权利人放弃权利的书面材料。</w:t>
            </w:r>
          </w:p>
        </w:tc>
        <w:tc>
          <w:tcPr>
            <w:tcW w:w="1138"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25"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权利人自愿放弃权利的提交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6"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54" w:type="dxa"/>
            <w:vMerge w:val="continue"/>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37"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人民法院、仲裁委员会的生效法律文书。</w:t>
            </w:r>
          </w:p>
        </w:tc>
        <w:tc>
          <w:tcPr>
            <w:tcW w:w="1138"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25"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因法律文书导致权利消灭的提交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54" w:type="dxa"/>
            <w:vMerge w:val="continue"/>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37"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人民政府的生效决定书或者当事人协商签订的协议。</w:t>
            </w:r>
          </w:p>
        </w:tc>
        <w:tc>
          <w:tcPr>
            <w:tcW w:w="1138"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25"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因人民政府的生效决定或者当事人协商签订的协议等导致权利灭失的提交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54" w:type="dxa"/>
            <w:vMerge w:val="continue"/>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37" w:type="dxa"/>
            <w:gridSpan w:val="2"/>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抵押权人、地役权人或查封机关同意注销的说明材料。</w:t>
            </w:r>
          </w:p>
        </w:tc>
        <w:tc>
          <w:tcPr>
            <w:tcW w:w="1138"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25"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设有抵押权、地役权或被查封的提交</w:t>
            </w:r>
          </w:p>
        </w:tc>
      </w:tr>
    </w:tbl>
    <w:p>
      <w:pPr>
        <w:autoSpaceDE w:val="0"/>
        <w:autoSpaceDN w:val="0"/>
        <w:spacing w:before="39" w:line="242" w:lineRule="auto"/>
        <w:ind w:left="15" w:right="119"/>
        <w:jc w:val="left"/>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autoSpaceDE w:val="0"/>
        <w:autoSpaceDN w:val="0"/>
        <w:spacing w:before="39" w:line="242" w:lineRule="auto"/>
        <w:ind w:left="15" w:right="119"/>
        <w:jc w:val="left"/>
        <w:rPr>
          <w:rFonts w:hint="eastAsia" w:ascii="华文仿宋" w:hAnsi="华文仿宋" w:eastAsia="华文仿宋" w:cs="华文仿宋"/>
          <w:sz w:val="21"/>
          <w:szCs w:val="21"/>
        </w:rPr>
      </w:pPr>
      <w:r>
        <w:rPr>
          <w:rFonts w:hint="eastAsia" w:ascii="华文仿宋" w:hAnsi="华文仿宋" w:eastAsia="华文仿宋" w:cs="华文仿宋"/>
          <w:sz w:val="21"/>
          <w:szCs w:val="21"/>
        </w:rPr>
        <w:t xml:space="preserve">    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rPr>
          <w:rFonts w:ascii="宋体" w:hAnsi="宋体" w:cs="宋体"/>
          <w:kern w:val="0"/>
          <w:sz w:val="24"/>
          <w:szCs w:val="22"/>
        </w:rPr>
      </w:pPr>
    </w:p>
    <w:p>
      <w:pPr>
        <w:rPr>
          <w:rFonts w:ascii="宋体" w:hAnsi="宋体" w:cs="宋体"/>
          <w:kern w:val="0"/>
          <w:sz w:val="24"/>
          <w:szCs w:val="22"/>
        </w:rPr>
      </w:pPr>
    </w:p>
    <w:p>
      <w:pPr>
        <w:tabs>
          <w:tab w:val="left" w:pos="312"/>
        </w:tabs>
        <w:rPr>
          <w:rFonts w:ascii="宋体" w:hAnsi="宋体" w:cs="宋体"/>
          <w:color w:val="FF0000"/>
          <w:sz w:val="24"/>
        </w:rPr>
      </w:pP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仿宋_GB2312">
    <w:altName w:val="方正仿宋_GBK"/>
    <w:panose1 w:val="00000000000000000000"/>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2"/>
  </w:compat>
  <w:docVars>
    <w:docVar w:name="commondata" w:val="eyJoZGlkIjoiMDExYjc3YTZkNjU1NTY3NTQ2MjdjYmQ5NWZlMDYzZTQifQ=="/>
  </w:docVars>
  <w:rsids>
    <w:rsidRoot w:val="0092532E"/>
    <w:rsid w:val="00027C3F"/>
    <w:rsid w:val="00157438"/>
    <w:rsid w:val="00273A61"/>
    <w:rsid w:val="002767C3"/>
    <w:rsid w:val="002D3D5F"/>
    <w:rsid w:val="003944D1"/>
    <w:rsid w:val="007E1288"/>
    <w:rsid w:val="007E6636"/>
    <w:rsid w:val="007F69F0"/>
    <w:rsid w:val="0087006C"/>
    <w:rsid w:val="0092532E"/>
    <w:rsid w:val="00935C37"/>
    <w:rsid w:val="00A73D88"/>
    <w:rsid w:val="00A760B9"/>
    <w:rsid w:val="00AC6933"/>
    <w:rsid w:val="00BE7321"/>
    <w:rsid w:val="00EC5F0B"/>
    <w:rsid w:val="0FD5606D"/>
    <w:rsid w:val="3DFFAE2B"/>
    <w:rsid w:val="4CBFAFA5"/>
    <w:rsid w:val="4ED40086"/>
    <w:rsid w:val="574F6FB0"/>
    <w:rsid w:val="5D3F048D"/>
    <w:rsid w:val="6C022DB1"/>
    <w:rsid w:val="7105198D"/>
    <w:rsid w:val="748F6002"/>
    <w:rsid w:val="7BFFE1BD"/>
    <w:rsid w:val="B97E8F27"/>
    <w:rsid w:val="BDEDF112"/>
    <w:rsid w:val="BF7F4D34"/>
    <w:rsid w:val="D3CB8AC1"/>
    <w:rsid w:val="FDE84D01"/>
    <w:rsid w:val="FF7FF1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3</Pages>
  <Words>183</Words>
  <Characters>1046</Characters>
  <Lines>8</Lines>
  <Paragraphs>2</Paragraphs>
  <TotalTime>180</TotalTime>
  <ScaleCrop>false</ScaleCrop>
  <LinksUpToDate>false</LinksUpToDate>
  <CharactersWithSpaces>1227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Administrator</dc:creator>
  <cp:lastModifiedBy>user</cp:lastModifiedBy>
  <dcterms:modified xsi:type="dcterms:W3CDTF">2023-05-24T14:51:23Z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