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集体建设用地使用权及建筑物、构筑物所有权</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登记（转移登记）申请材料</w:t>
      </w:r>
    </w:p>
    <w:p>
      <w:pPr>
        <w:pStyle w:val="2"/>
        <w:rPr>
          <w:rFonts w:hint="eastAsia" w:ascii="华文仿宋" w:hAnsi="华文仿宋" w:eastAsia="华文仿宋" w:cs="华文仿宋"/>
          <w:sz w:val="32"/>
          <w:szCs w:val="32"/>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因人民法院或者仲裁委员会生效法律文书导致权力消灭的，提交人民法院或仲裁委员会生效法律文书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因企业合并、分立、兼并、破产等情形导致权属发生转移的，提交企业合并、分立、兼并、破产的材料、建设用地使用权及建筑物、构筑物所有权权属转移材料、有权部门的批准文件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作价出资（入股）的，提交作价出资（入股）协议</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集体建设用地使用权及建筑物、构筑物所有权转移的材料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本集体经济组织三分之二以上成员或者三分之二以上村民代表同意的材料，并经街道办事处（镇政府）同意依法需要缴纳税费的，应当提交税费缴纳凭证</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税收完税证明（文书式）</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keepNext w:val="0"/>
        <w:keepLines w:val="0"/>
        <w:pageBreakBefore w:val="0"/>
        <w:widowControl w:val="0"/>
        <w:tabs>
          <w:tab w:val="left" w:pos="2477"/>
        </w:tabs>
        <w:kinsoku/>
        <w:wordWrap/>
        <w:overflowPunct/>
        <w:topLinePunct w:val="0"/>
        <w:autoSpaceDE w:val="0"/>
        <w:autoSpaceDN w:val="0"/>
        <w:bidi w:val="0"/>
        <w:adjustRightInd/>
        <w:snapToGrid/>
        <w:spacing w:before="32" w:line="400" w:lineRule="exact"/>
        <w:ind w:left="6" w:hanging="6"/>
        <w:jc w:val="center"/>
        <w:textAlignment w:val="auto"/>
        <w:rPr>
          <w:rFonts w:hint="eastAsia" w:ascii="宋体" w:hAnsi="宋体" w:cs="宋体"/>
          <w:b/>
          <w:bCs/>
          <w:spacing w:val="-3"/>
          <w:sz w:val="28"/>
          <w:szCs w:val="28"/>
        </w:rPr>
      </w:pPr>
      <w:r>
        <w:rPr>
          <w:rFonts w:hint="eastAsia" w:ascii="宋体" w:hAnsi="宋体" w:cs="宋体"/>
          <w:b/>
          <w:bCs/>
          <w:spacing w:val="-3"/>
          <w:sz w:val="28"/>
          <w:szCs w:val="28"/>
        </w:rPr>
        <w:t>集体建设用地使用权及建筑物、构筑物所有权登记（转移登记）</w:t>
      </w:r>
    </w:p>
    <w:p>
      <w:pPr>
        <w:keepNext w:val="0"/>
        <w:keepLines w:val="0"/>
        <w:pageBreakBefore w:val="0"/>
        <w:widowControl w:val="0"/>
        <w:tabs>
          <w:tab w:val="left" w:pos="2477"/>
        </w:tabs>
        <w:kinsoku/>
        <w:wordWrap/>
        <w:overflowPunct/>
        <w:topLinePunct w:val="0"/>
        <w:autoSpaceDE w:val="0"/>
        <w:autoSpaceDN w:val="0"/>
        <w:bidi w:val="0"/>
        <w:adjustRightInd/>
        <w:snapToGrid/>
        <w:spacing w:before="32" w:line="400" w:lineRule="exact"/>
        <w:ind w:left="6" w:hanging="6"/>
        <w:jc w:val="center"/>
        <w:textAlignment w:val="auto"/>
        <w:rPr>
          <w:rFonts w:ascii="宋体" w:hAnsi="宋体" w:cs="宋体"/>
          <w:b/>
          <w:bCs/>
          <w:spacing w:val="-3"/>
          <w:sz w:val="28"/>
          <w:szCs w:val="28"/>
        </w:rPr>
      </w:pPr>
      <w:r>
        <w:rPr>
          <w:rFonts w:ascii="宋体" w:hAnsi="宋体" w:cs="宋体"/>
          <w:b/>
          <w:bCs/>
          <w:spacing w:val="-3"/>
          <w:sz w:val="28"/>
          <w:szCs w:val="28"/>
        </w:rPr>
        <w:t>申请材料明细</w:t>
      </w:r>
    </w:p>
    <w:p>
      <w:pPr>
        <w:autoSpaceDE w:val="0"/>
        <w:autoSpaceDN w:val="0"/>
        <w:spacing w:before="4"/>
        <w:jc w:val="left"/>
        <w:rPr>
          <w:rFonts w:ascii="宋体" w:hAnsi="宋体" w:cs="宋体"/>
          <w:sz w:val="10"/>
          <w:szCs w:val="28"/>
        </w:rPr>
      </w:pPr>
    </w:p>
    <w:tbl>
      <w:tblPr>
        <w:tblStyle w:val="5"/>
        <w:tblW w:w="93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04"/>
        <w:gridCol w:w="712"/>
        <w:gridCol w:w="3563"/>
        <w:gridCol w:w="1037"/>
        <w:gridCol w:w="17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04"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275"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3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8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04"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04"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5"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6"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w:t>
            </w:r>
            <w:r>
              <w:rPr>
                <w:rFonts w:hint="eastAsia" w:ascii="华文仿宋" w:hAnsi="华文仿宋" w:eastAsia="华文仿宋" w:cs="华文仿宋"/>
                <w:sz w:val="21"/>
                <w:szCs w:val="21"/>
                <w:lang w:eastAsia="zh-CN"/>
              </w:rPr>
              <w:t>件</w:t>
            </w:r>
            <w:r>
              <w:rPr>
                <w:rFonts w:hint="eastAsia" w:ascii="华文仿宋" w:hAnsi="华文仿宋" w:eastAsia="华文仿宋" w:cs="华文仿宋"/>
                <w:sz w:val="21"/>
                <w:szCs w:val="21"/>
              </w:rPr>
              <w:t>。</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8"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12"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5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37"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1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5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3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88"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0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788"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04"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中华人民共和国不动产权证书</w:t>
            </w:r>
          </w:p>
          <w:p>
            <w:pPr>
              <w:autoSpaceDE w:val="0"/>
              <w:autoSpaceDN w:val="0"/>
              <w:adjustRightInd w:val="0"/>
              <w:snapToGrid w:val="0"/>
              <w:jc w:val="both"/>
              <w:rPr>
                <w:rFonts w:hint="eastAsia" w:ascii="华文仿宋" w:hAnsi="华文仿宋" w:eastAsia="华文仿宋" w:cs="华文仿宋"/>
                <w:color w:val="000000"/>
                <w:kern w:val="0"/>
                <w:sz w:val="21"/>
                <w:szCs w:val="21"/>
              </w:rPr>
            </w:pP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集体土地使用证，房屋所有权或房地产权证或不动产权证书，共有的建筑物、构筑物还应提交其他共有证等。</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p>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trPr>
        <w:tc>
          <w:tcPr>
            <w:tcW w:w="570"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04" w:type="dxa"/>
            <w:tcBorders>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人民法院、仲裁委员会的生效法律文书。</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因人民法院或者仲裁委员会生效法律文书导致权力消灭的提交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3"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04"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企业合并、分立、兼并、破产的材料、建设用地使用权及建筑物、构筑物所有权权属转移材料、有权部门的批准文件</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提交企业合并、分立、兼并、破产的材料、集体建设用地使用权及建筑物、构筑物所有权权属转移材料、有权部门的批准文件。</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因企业合并、分立、兼并、破产等情形导致权属发生转移的提交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6"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04"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作价出资（入股）的，提交作价出资（入股）协议</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作价出资（入股）协议。</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作价出资（入股）的提交</w:t>
            </w:r>
          </w:p>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4"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04"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集体建设用地使用权及建筑物、构筑物所有权转移的材料</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其他共有人同意的书面材料。</w:t>
            </w:r>
          </w:p>
          <w:p>
            <w:pPr>
              <w:autoSpaceDE w:val="0"/>
              <w:autoSpaceDN w:val="0"/>
              <w:adjustRightInd w:val="0"/>
              <w:snapToGrid w:val="0"/>
              <w:jc w:val="both"/>
              <w:rPr>
                <w:rFonts w:hint="eastAsia" w:ascii="华文仿宋" w:hAnsi="华文仿宋" w:eastAsia="华文仿宋" w:cs="华文仿宋"/>
                <w:sz w:val="21"/>
                <w:szCs w:val="21"/>
              </w:rPr>
            </w:pP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按份共有人转让不动产的，受让人是共有人以外的人的还应当提交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04" w:type="dxa"/>
            <w:tcBorders>
              <w:top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集体同意的材料</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color w:val="000000"/>
                <w:kern w:val="0"/>
                <w:sz w:val="21"/>
                <w:szCs w:val="21"/>
              </w:rPr>
              <w:t>本集体经济组织三分之二以上成员或者三分之二以上村民代表同意的材料，并经街道办事处（镇政府）同意</w:t>
            </w:r>
            <w:r>
              <w:rPr>
                <w:rFonts w:hint="eastAsia" w:ascii="华文仿宋" w:hAnsi="华文仿宋" w:eastAsia="华文仿宋" w:cs="华文仿宋"/>
                <w:color w:val="000000"/>
                <w:kern w:val="0"/>
                <w:sz w:val="21"/>
                <w:szCs w:val="21"/>
                <w:lang w:eastAsia="zh-CN"/>
              </w:rPr>
              <w:t>。</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9</w:t>
            </w:r>
          </w:p>
        </w:tc>
        <w:tc>
          <w:tcPr>
            <w:tcW w:w="1704"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税费缴纳凭证</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p>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税费缴纳或减免凭证。</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依法需要缴纳税费的应当提交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90"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10</w:t>
            </w:r>
          </w:p>
        </w:tc>
        <w:tc>
          <w:tcPr>
            <w:tcW w:w="1704" w:type="dxa"/>
            <w:vAlign w:val="center"/>
          </w:tcPr>
          <w:p>
            <w:pPr>
              <w:tabs>
                <w:tab w:val="left" w:pos="312"/>
              </w:tabs>
              <w:adjustRightInd w:val="0"/>
              <w:snapToGrid w:val="0"/>
              <w:spacing w:line="400" w:lineRule="atLeast"/>
              <w:jc w:val="both"/>
              <w:rPr>
                <w:rFonts w:hint="eastAsia" w:ascii="华文仿宋" w:hAnsi="华文仿宋" w:eastAsia="华文仿宋" w:cs="华文仿宋"/>
                <w:color w:val="000000"/>
                <w:kern w:val="0"/>
                <w:sz w:val="21"/>
                <w:szCs w:val="21"/>
              </w:rPr>
            </w:pPr>
            <w:r>
              <w:rPr>
                <w:rFonts w:hint="eastAsia" w:ascii="华文仿宋" w:hAnsi="华文仿宋" w:eastAsia="华文仿宋" w:cs="华文仿宋"/>
                <w:color w:val="000000"/>
                <w:kern w:val="0"/>
                <w:sz w:val="21"/>
                <w:szCs w:val="21"/>
              </w:rPr>
              <w:t>税收完税证明（文书式）</w:t>
            </w:r>
          </w:p>
        </w:tc>
        <w:tc>
          <w:tcPr>
            <w:tcW w:w="4275"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税收完税证明（文书式）</w:t>
            </w:r>
            <w:r>
              <w:rPr>
                <w:rFonts w:hint="eastAsia" w:ascii="华文仿宋" w:hAnsi="华文仿宋" w:eastAsia="华文仿宋" w:cs="华文仿宋"/>
                <w:sz w:val="21"/>
                <w:szCs w:val="21"/>
                <w:lang w:eastAsia="zh-CN"/>
              </w:rPr>
              <w:t>。</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88" w:type="dxa"/>
            <w:vAlign w:val="center"/>
          </w:tcPr>
          <w:p>
            <w:pPr>
              <w:autoSpaceDE w:val="0"/>
              <w:autoSpaceDN w:val="0"/>
              <w:adjustRightInd w:val="0"/>
              <w:snapToGrid w:val="0"/>
              <w:jc w:val="both"/>
              <w:rPr>
                <w:rFonts w:hint="eastAsia" w:ascii="华文仿宋" w:hAnsi="华文仿宋" w:eastAsia="华文仿宋" w:cs="华文仿宋"/>
                <w:color w:val="000000"/>
                <w:kern w:val="0"/>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bookmarkStart w:id="0" w:name="_GoBack"/>
      <w:bookmarkEnd w:id="0"/>
    </w:p>
    <w:p>
      <w:pPr>
        <w:numPr>
          <w:ilvl w:val="0"/>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922C87"/>
    <w:rsid w:val="00071A85"/>
    <w:rsid w:val="000C54B0"/>
    <w:rsid w:val="0010276E"/>
    <w:rsid w:val="00192024"/>
    <w:rsid w:val="001D6FB2"/>
    <w:rsid w:val="00264EFD"/>
    <w:rsid w:val="002A725E"/>
    <w:rsid w:val="003B754B"/>
    <w:rsid w:val="004C0AE9"/>
    <w:rsid w:val="004F5B6A"/>
    <w:rsid w:val="005746AE"/>
    <w:rsid w:val="00690556"/>
    <w:rsid w:val="00746365"/>
    <w:rsid w:val="00763311"/>
    <w:rsid w:val="00785FB7"/>
    <w:rsid w:val="007D3C7D"/>
    <w:rsid w:val="00807589"/>
    <w:rsid w:val="00876993"/>
    <w:rsid w:val="00922C87"/>
    <w:rsid w:val="009C2580"/>
    <w:rsid w:val="00A16D61"/>
    <w:rsid w:val="00A377EB"/>
    <w:rsid w:val="00AB16DB"/>
    <w:rsid w:val="00AE40E7"/>
    <w:rsid w:val="00B7196D"/>
    <w:rsid w:val="00B87458"/>
    <w:rsid w:val="00B942D8"/>
    <w:rsid w:val="00C17697"/>
    <w:rsid w:val="00E81BF6"/>
    <w:rsid w:val="00EB3C92"/>
    <w:rsid w:val="0FD5606D"/>
    <w:rsid w:val="3DCF6AB0"/>
    <w:rsid w:val="4ED40086"/>
    <w:rsid w:val="574F6FB0"/>
    <w:rsid w:val="5D3F048D"/>
    <w:rsid w:val="6C022DB1"/>
    <w:rsid w:val="7105198D"/>
    <w:rsid w:val="73EEBFA5"/>
    <w:rsid w:val="748F6002"/>
    <w:rsid w:val="7BD78D1E"/>
    <w:rsid w:val="7FDFD650"/>
    <w:rsid w:val="BEBB286F"/>
    <w:rsid w:val="BF7F4D34"/>
    <w:rsid w:val="BFB72D85"/>
    <w:rsid w:val="DFFFF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253</Words>
  <Characters>1445</Characters>
  <Lines>12</Lines>
  <Paragraphs>3</Paragraphs>
  <TotalTime>7</TotalTime>
  <ScaleCrop>false</ScaleCrop>
  <LinksUpToDate>false</LinksUpToDate>
  <CharactersWithSpaces>1695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2023-05-24T16:51:11Z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