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6A" w:rsidRDefault="001A506A">
      <w:pPr>
        <w:rPr>
          <w:rFonts w:ascii="方正小标宋简体" w:eastAsia="方正小标宋简体"/>
          <w:sz w:val="44"/>
          <w:szCs w:val="44"/>
        </w:rPr>
      </w:pPr>
    </w:p>
    <w:p w:rsidR="008E0B58" w:rsidRDefault="008E0B58" w:rsidP="008E0B58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《汕头</w:t>
      </w:r>
      <w:r w:rsidR="00EA683D">
        <w:rPr>
          <w:rFonts w:ascii="方正小标宋简体" w:eastAsia="方正小标宋简体" w:hint="eastAsia"/>
          <w:sz w:val="44"/>
          <w:szCs w:val="44"/>
        </w:rPr>
        <w:t>海湾高尔夫球场区控制性详细规划修编</w:t>
      </w:r>
      <w:r>
        <w:rPr>
          <w:rFonts w:ascii="方正小标宋简体" w:eastAsia="方正小标宋简体" w:hint="eastAsia"/>
          <w:sz w:val="44"/>
          <w:szCs w:val="44"/>
        </w:rPr>
        <w:t>（</w:t>
      </w:r>
      <w:r w:rsidR="00EA683D">
        <w:rPr>
          <w:rFonts w:ascii="方正小标宋简体" w:eastAsia="方正小标宋简体" w:hint="eastAsia"/>
          <w:sz w:val="44"/>
          <w:szCs w:val="44"/>
        </w:rPr>
        <w:t>HJ-017</w:t>
      </w:r>
      <w:r>
        <w:rPr>
          <w:rFonts w:ascii="方正小标宋简体" w:eastAsia="方正小标宋简体" w:hint="eastAsia"/>
          <w:sz w:val="44"/>
          <w:szCs w:val="44"/>
        </w:rPr>
        <w:t>编制单元东片区）》</w:t>
      </w:r>
    </w:p>
    <w:p w:rsidR="008E0B58" w:rsidRDefault="008E0B58" w:rsidP="008E0B58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E0B58" w:rsidRDefault="008E0B58" w:rsidP="008E0B58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 w:rsidRPr="008E0B58">
        <w:rPr>
          <w:rFonts w:ascii="黑体" w:eastAsia="黑体" w:hAnsi="黑体" w:hint="eastAsia"/>
          <w:sz w:val="32"/>
          <w:szCs w:val="32"/>
        </w:rPr>
        <w:t>第一条 规划背景</w:t>
      </w:r>
    </w:p>
    <w:p w:rsidR="008E0B58" w:rsidRPr="00A26ED7" w:rsidRDefault="008E0B58" w:rsidP="008E0B58">
      <w:pPr>
        <w:pStyle w:val="a4"/>
        <w:spacing w:before="156" w:after="156" w:line="520" w:lineRule="exact"/>
        <w:ind w:firstLine="495"/>
        <w:rPr>
          <w:rFonts w:ascii="Times New Roman" w:eastAsia="仿宋_GB2312" w:hAnsi="Times New Roman" w:cs="Times New Roman"/>
          <w:sz w:val="32"/>
          <w:szCs w:val="32"/>
        </w:rPr>
      </w:pPr>
      <w:r w:rsidRPr="00A26ED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《中共中央国务院关于建立国土空间规划体系并监督实施的若干意见》指出，未来国土空间规划将构建五级三类规划体系，绘制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一张图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。控制性详细规划属于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三类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中的详细规划，是上承总体规划、专项规划，向下直接指导项目设计实施的重要层级。</w:t>
      </w:r>
    </w:p>
    <w:p w:rsidR="008E0B58" w:rsidRPr="00A26ED7" w:rsidRDefault="008E0B58" w:rsidP="008E0B58">
      <w:pPr>
        <w:pStyle w:val="a4"/>
        <w:spacing w:before="156" w:after="156" w:line="520" w:lineRule="exact"/>
        <w:ind w:firstLine="495"/>
        <w:rPr>
          <w:rFonts w:ascii="Times New Roman" w:eastAsia="仿宋_GB2312" w:hAnsi="Times New Roman" w:cs="Times New Roman"/>
          <w:sz w:val="32"/>
          <w:szCs w:val="32"/>
        </w:rPr>
      </w:pPr>
      <w:r w:rsidRPr="00A26ED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汕头市委市政府作出推进全市控规全覆盖的工作部署，切实把全市控规编制工作列入各级政府和自然资源部门的首要工作。同时加强规划信息化建设，最终实现全市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山水林田湖草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国土空间全域全要素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2245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平方公里全覆盖，实现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一张图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管理。</w:t>
      </w:r>
    </w:p>
    <w:p w:rsidR="008E0B58" w:rsidRPr="00A26ED7" w:rsidRDefault="008E0B58" w:rsidP="008E0B58">
      <w:pPr>
        <w:pStyle w:val="a4"/>
        <w:spacing w:before="156" w:after="156" w:line="520" w:lineRule="exact"/>
        <w:ind w:firstLine="495"/>
        <w:rPr>
          <w:rFonts w:ascii="Times New Roman" w:eastAsia="仿宋_GB2312" w:hAnsi="Times New Roman" w:cs="Times New Roman"/>
          <w:sz w:val="32"/>
          <w:szCs w:val="32"/>
        </w:rPr>
      </w:pPr>
      <w:r w:rsidRPr="00A26ED7">
        <w:rPr>
          <w:rFonts w:ascii="Times New Roman" w:eastAsia="仿宋_GB2312" w:hAnsi="Times New Roman" w:cs="Times New Roman"/>
          <w:sz w:val="32"/>
          <w:szCs w:val="32"/>
        </w:rPr>
        <w:t>3.</w:t>
      </w:r>
      <w:r w:rsidR="00EA683D">
        <w:rPr>
          <w:rFonts w:ascii="Times New Roman" w:eastAsia="仿宋_GB2312" w:hAnsi="Times New Roman" w:cs="Times New Roman" w:hint="eastAsia"/>
          <w:sz w:val="32"/>
          <w:szCs w:val="32"/>
        </w:rPr>
        <w:t>为加快推进片区农业生态园项目实施建设，需对汕头海湾高尔夫球场区控规开展修编工作，落实农业生态园农转建设用地，以推动乡村振兴战略实施，促进乡村旅游产业，带动集体经济发展，提升乡村景观品质。</w:t>
      </w:r>
      <w:r w:rsidR="00EA683D" w:rsidRPr="00A26ED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8E0B58" w:rsidRDefault="00C8422E" w:rsidP="00C8422E">
      <w:pPr>
        <w:spacing w:line="52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C8422E">
        <w:rPr>
          <w:rFonts w:ascii="黑体" w:eastAsia="黑体" w:hAnsi="黑体" w:hint="eastAsia"/>
          <w:sz w:val="32"/>
          <w:szCs w:val="32"/>
        </w:rPr>
        <w:t>第二条 规划范围</w:t>
      </w:r>
    </w:p>
    <w:p w:rsidR="00C8422E" w:rsidRPr="00A26ED7" w:rsidRDefault="00C8422E" w:rsidP="00C8422E">
      <w:pPr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26ED7">
        <w:rPr>
          <w:rFonts w:ascii="Times New Roman" w:eastAsia="仿宋_GB2312" w:hAnsi="Times New Roman" w:cs="Times New Roman"/>
          <w:sz w:val="32"/>
          <w:szCs w:val="32"/>
        </w:rPr>
        <w:t>本次规划范围东至</w:t>
      </w:r>
      <w:r w:rsidR="00EA683D">
        <w:rPr>
          <w:rFonts w:ascii="Times New Roman" w:eastAsia="仿宋_GB2312" w:hAnsi="Times New Roman" w:cs="Times New Roman" w:hint="eastAsia"/>
          <w:sz w:val="32"/>
          <w:szCs w:val="32"/>
        </w:rPr>
        <w:t>汕湛高速公路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，西</w:t>
      </w:r>
      <w:r w:rsidR="00EA683D">
        <w:rPr>
          <w:rFonts w:ascii="Times New Roman" w:eastAsia="仿宋_GB2312" w:hAnsi="Times New Roman" w:cs="Times New Roman" w:hint="eastAsia"/>
          <w:sz w:val="32"/>
          <w:szCs w:val="32"/>
        </w:rPr>
        <w:t>靠东山风景区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，北</w:t>
      </w:r>
      <w:r w:rsidR="00EA683D">
        <w:rPr>
          <w:rFonts w:ascii="Times New Roman" w:eastAsia="仿宋_GB2312" w:hAnsi="Times New Roman" w:cs="Times New Roman" w:hint="eastAsia"/>
          <w:sz w:val="32"/>
          <w:szCs w:val="32"/>
        </w:rPr>
        <w:t>部南部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至</w:t>
      </w:r>
      <w:r w:rsidR="00EA683D">
        <w:rPr>
          <w:rFonts w:ascii="Times New Roman" w:eastAsia="仿宋_GB2312" w:hAnsi="Times New Roman" w:cs="Times New Roman" w:hint="eastAsia"/>
          <w:sz w:val="32"/>
          <w:szCs w:val="32"/>
        </w:rPr>
        <w:t>用地权属边界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，</w:t>
      </w:r>
      <w:r w:rsidR="00EA683D">
        <w:rPr>
          <w:rFonts w:ascii="Times New Roman" w:eastAsia="仿宋_GB2312" w:hAnsi="Times New Roman" w:cs="Times New Roman" w:hint="eastAsia"/>
          <w:sz w:val="32"/>
          <w:szCs w:val="32"/>
        </w:rPr>
        <w:t>总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用地面积约为</w:t>
      </w:r>
      <w:r w:rsidR="00EA683D">
        <w:rPr>
          <w:rFonts w:ascii="Times New Roman" w:eastAsia="仿宋_GB2312" w:hAnsi="Times New Roman" w:cs="Times New Roman" w:hint="eastAsia"/>
          <w:sz w:val="32"/>
          <w:szCs w:val="32"/>
        </w:rPr>
        <w:t>243.72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公顷</w:t>
      </w:r>
      <w:r w:rsidR="00EA683D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EA683D">
        <w:rPr>
          <w:rFonts w:ascii="Times New Roman" w:eastAsia="仿宋_GB2312" w:hAnsi="Times New Roman" w:cs="Times New Roman" w:hint="eastAsia"/>
          <w:sz w:val="32"/>
          <w:szCs w:val="32"/>
        </w:rPr>
        <w:t>3655.86</w:t>
      </w:r>
      <w:r w:rsidR="00EA683D">
        <w:rPr>
          <w:rFonts w:ascii="Times New Roman" w:eastAsia="仿宋_GB2312" w:hAnsi="Times New Roman" w:cs="Times New Roman" w:hint="eastAsia"/>
          <w:sz w:val="32"/>
          <w:szCs w:val="32"/>
        </w:rPr>
        <w:t>亩）</w:t>
      </w:r>
      <w:r w:rsidRPr="00A26ED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8422E" w:rsidRPr="00C8422E" w:rsidRDefault="00C8422E" w:rsidP="00C8422E">
      <w:pPr>
        <w:spacing w:line="52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C8422E">
        <w:rPr>
          <w:rFonts w:ascii="黑体" w:eastAsia="黑体" w:hAnsi="黑体" w:hint="eastAsia"/>
          <w:sz w:val="32"/>
          <w:szCs w:val="32"/>
        </w:rPr>
        <w:t>第三条 功能定位</w:t>
      </w:r>
    </w:p>
    <w:p w:rsidR="00C8422E" w:rsidRDefault="00C8422E" w:rsidP="00C8422E">
      <w:pPr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功能定位为</w:t>
      </w:r>
      <w:r w:rsidR="00EA683D">
        <w:rPr>
          <w:rFonts w:ascii="Times New Roman" w:eastAsia="仿宋_GB2312" w:hAnsi="Times New Roman" w:cs="Times New Roman" w:hint="eastAsia"/>
          <w:sz w:val="32"/>
          <w:szCs w:val="32"/>
        </w:rPr>
        <w:t>集高尔夫运动、旅游观光、商务度假、品质居住和农业休闲于一体的生态休闲度假区，是濠江区乃至汕头市重要的城市名片和城市形象的展示窗口</w:t>
      </w:r>
      <w:r w:rsidRPr="008D036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8422E" w:rsidRDefault="00C8422E" w:rsidP="00C8422E">
      <w:pPr>
        <w:spacing w:line="52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C8422E">
        <w:rPr>
          <w:rFonts w:ascii="黑体" w:eastAsia="黑体" w:hAnsi="黑体" w:cs="Times New Roman" w:hint="eastAsia"/>
          <w:sz w:val="32"/>
          <w:szCs w:val="32"/>
        </w:rPr>
        <w:t>第四条 发展规模</w:t>
      </w:r>
    </w:p>
    <w:p w:rsidR="00C8422E" w:rsidRPr="00A26ED7" w:rsidRDefault="00C8422E" w:rsidP="00C8422E">
      <w:pPr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26ED7">
        <w:rPr>
          <w:rFonts w:ascii="Times New Roman" w:eastAsia="仿宋_GB2312" w:hAnsi="Times New Roman" w:cs="Times New Roman"/>
          <w:sz w:val="32"/>
          <w:szCs w:val="32"/>
        </w:rPr>
        <w:t>规划区总用地面积为</w:t>
      </w:r>
      <w:r w:rsidR="00EA683D">
        <w:rPr>
          <w:rFonts w:ascii="Times New Roman" w:eastAsia="仿宋_GB2312" w:hAnsi="Times New Roman" w:cs="Times New Roman" w:hint="eastAsia"/>
          <w:sz w:val="32"/>
          <w:szCs w:val="32"/>
        </w:rPr>
        <w:t>243.72</w:t>
      </w:r>
      <w:r w:rsidR="008C7536" w:rsidRPr="00A26ED7">
        <w:rPr>
          <w:rFonts w:ascii="Times New Roman" w:eastAsia="仿宋_GB2312" w:hAnsi="Times New Roman" w:cs="Times New Roman"/>
          <w:sz w:val="32"/>
          <w:szCs w:val="32"/>
        </w:rPr>
        <w:t>公顷，</w:t>
      </w:r>
      <w:r w:rsidR="00A26ED7" w:rsidRPr="00A26ED7">
        <w:rPr>
          <w:rFonts w:ascii="Times New Roman" w:eastAsia="仿宋_GB2312" w:hAnsi="Times New Roman" w:cs="Times New Roman"/>
          <w:sz w:val="32"/>
          <w:szCs w:val="32"/>
        </w:rPr>
        <w:t>规划</w:t>
      </w:r>
      <w:r w:rsidR="00EA683D">
        <w:rPr>
          <w:rFonts w:ascii="Times New Roman" w:eastAsia="仿宋_GB2312" w:hAnsi="Times New Roman" w:cs="Times New Roman" w:hint="eastAsia"/>
          <w:sz w:val="32"/>
          <w:szCs w:val="32"/>
        </w:rPr>
        <w:t>城市建设用地面积约</w:t>
      </w:r>
      <w:r w:rsidR="00EA683D">
        <w:rPr>
          <w:rFonts w:ascii="Times New Roman" w:eastAsia="仿宋_GB2312" w:hAnsi="Times New Roman" w:cs="Times New Roman" w:hint="eastAsia"/>
          <w:sz w:val="32"/>
          <w:szCs w:val="32"/>
        </w:rPr>
        <w:t>131.40</w:t>
      </w:r>
      <w:r w:rsidR="00EA683D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="00A26ED7" w:rsidRPr="00A26ED7">
        <w:rPr>
          <w:rFonts w:ascii="Times New Roman" w:eastAsia="仿宋_GB2312" w:hAnsi="Times New Roman" w:cs="Times New Roman"/>
          <w:sz w:val="32"/>
          <w:szCs w:val="32"/>
        </w:rPr>
        <w:t>，</w:t>
      </w:r>
      <w:r w:rsidR="00EA683D">
        <w:rPr>
          <w:rFonts w:ascii="Times New Roman" w:eastAsia="仿宋_GB2312" w:hAnsi="Times New Roman" w:cs="Times New Roman" w:hint="eastAsia"/>
          <w:sz w:val="32"/>
          <w:szCs w:val="32"/>
        </w:rPr>
        <w:t>居住人口规模约</w:t>
      </w:r>
      <w:r w:rsidR="00EA683D">
        <w:rPr>
          <w:rFonts w:ascii="Times New Roman" w:eastAsia="仿宋_GB2312" w:hAnsi="Times New Roman" w:cs="Times New Roman" w:hint="eastAsia"/>
          <w:sz w:val="32"/>
          <w:szCs w:val="32"/>
        </w:rPr>
        <w:t>0.7</w:t>
      </w:r>
      <w:r w:rsidR="00EA683D">
        <w:rPr>
          <w:rFonts w:ascii="Times New Roman" w:eastAsia="仿宋_GB2312" w:hAnsi="Times New Roman" w:cs="Times New Roman" w:hint="eastAsia"/>
          <w:sz w:val="32"/>
          <w:szCs w:val="32"/>
        </w:rPr>
        <w:t>万人</w:t>
      </w:r>
      <w:r w:rsidR="00A26ED7" w:rsidRPr="00A26ED7">
        <w:rPr>
          <w:rFonts w:ascii="Times New Roman" w:eastAsia="仿宋_GB2312" w:hAnsi="Times New Roman" w:cs="Times New Roman"/>
          <w:sz w:val="32"/>
          <w:szCs w:val="32"/>
        </w:rPr>
        <w:t>。</w:t>
      </w:r>
    </w:p>
    <w:sectPr w:rsidR="00C8422E" w:rsidRPr="00A26ED7" w:rsidSect="001A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0B58"/>
    <w:rsid w:val="001A506A"/>
    <w:rsid w:val="008C7536"/>
    <w:rsid w:val="008E0B58"/>
    <w:rsid w:val="00A26ED7"/>
    <w:rsid w:val="00C8422E"/>
    <w:rsid w:val="00DA4273"/>
    <w:rsid w:val="00EA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文本正文 字符"/>
    <w:basedOn w:val="a0"/>
    <w:link w:val="a4"/>
    <w:rsid w:val="008E0B58"/>
    <w:rPr>
      <w:rFonts w:ascii="宋体" w:hAnsi="宋体"/>
      <w:sz w:val="24"/>
      <w:szCs w:val="24"/>
    </w:rPr>
  </w:style>
  <w:style w:type="paragraph" w:customStyle="1" w:styleId="a4">
    <w:name w:val="文本正文"/>
    <w:basedOn w:val="a"/>
    <w:link w:val="a3"/>
    <w:qFormat/>
    <w:rsid w:val="008E0B58"/>
    <w:pPr>
      <w:tabs>
        <w:tab w:val="left" w:pos="1134"/>
      </w:tabs>
      <w:spacing w:beforeLines="50" w:afterLines="50"/>
    </w:pPr>
    <w:rPr>
      <w:rFonts w:ascii="宋体"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87</Words>
  <Characters>500</Characters>
  <Application>Microsoft Office Word</Application>
  <DocSecurity>0</DocSecurity>
  <Lines>4</Lines>
  <Paragraphs>1</Paragraphs>
  <ScaleCrop>false</ScaleCrop>
  <Company>China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</dc:creator>
  <cp:keywords/>
  <dc:description/>
  <cp:lastModifiedBy>kafka</cp:lastModifiedBy>
  <cp:revision>4</cp:revision>
  <dcterms:created xsi:type="dcterms:W3CDTF">2022-07-22T01:07:00Z</dcterms:created>
  <dcterms:modified xsi:type="dcterms:W3CDTF">2022-12-28T08:02:00Z</dcterms:modified>
</cp:coreProperties>
</file>