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FCC55">
      <w:pPr>
        <w:pStyle w:val="4"/>
        <w:keepNext w:val="0"/>
        <w:keepLines w:val="0"/>
        <w:pageBreakBefore w:val="0"/>
        <w:widowControl w:val="0"/>
        <w:kinsoku/>
        <w:wordWrap/>
        <w:overflowPunct/>
        <w:topLinePunct w:val="0"/>
        <w:autoSpaceDE/>
        <w:autoSpaceDN/>
        <w:bidi w:val="0"/>
        <w:spacing w:line="600" w:lineRule="exact"/>
        <w:jc w:val="left"/>
        <w:textAlignment w:val="auto"/>
        <w:rPr>
          <w:rFonts w:ascii="Times New Roman" w:hAnsi="Times New Roman" w:eastAsia="宋体" w:cs="宋体"/>
          <w:b/>
          <w:bCs/>
          <w:spacing w:val="1"/>
          <w:position w:val="16"/>
          <w:sz w:val="43"/>
          <w:szCs w:val="43"/>
        </w:rPr>
      </w:pPr>
      <w:r>
        <w:rPr>
          <w:rFonts w:hint="eastAsia" w:ascii="方正黑体简体" w:hAnsi="方正黑体简体" w:eastAsia="方正黑体简体" w:cs="方正黑体简体"/>
          <w:b w:val="0"/>
          <w:bCs w:val="0"/>
          <w:spacing w:val="-4"/>
          <w:kern w:val="2"/>
          <w:sz w:val="32"/>
          <w:szCs w:val="32"/>
          <w:lang w:val="en-US" w:eastAsia="zh-CN" w:bidi="ar-SA"/>
        </w:rPr>
        <w:t>附件1</w:t>
      </w:r>
    </w:p>
    <w:p w14:paraId="623D657C">
      <w:pPr>
        <w:keepNext w:val="0"/>
        <w:keepLines w:val="0"/>
        <w:pageBreakBefore w:val="0"/>
        <w:wordWrap/>
        <w:overflowPunct/>
        <w:topLinePunct w:val="0"/>
        <w:bidi w:val="0"/>
        <w:spacing w:line="600" w:lineRule="exact"/>
        <w:ind w:firstLine="434" w:firstLineChars="100"/>
        <w:jc w:val="both"/>
        <w:rPr>
          <w:rFonts w:ascii="Times New Roman" w:hAnsi="Times New Roman" w:eastAsia="宋体" w:cs="宋体"/>
          <w:b/>
          <w:bCs/>
          <w:spacing w:val="1"/>
          <w:position w:val="16"/>
          <w:sz w:val="43"/>
          <w:szCs w:val="43"/>
        </w:rPr>
      </w:pPr>
    </w:p>
    <w:p w14:paraId="732D2DB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方正小标宋简体"/>
          <w:b w:val="0"/>
          <w:bCs w:val="0"/>
          <w:spacing w:val="0"/>
          <w:position w:val="0"/>
          <w:sz w:val="44"/>
          <w:szCs w:val="44"/>
          <w:lang w:eastAsia="zh-CN"/>
        </w:rPr>
      </w:pPr>
      <w:r>
        <w:rPr>
          <w:rFonts w:hint="eastAsia" w:ascii="Times New Roman" w:hAnsi="Times New Roman" w:eastAsia="方正小标宋简体" w:cs="方正小标宋简体"/>
          <w:b w:val="0"/>
          <w:bCs w:val="0"/>
          <w:spacing w:val="0"/>
          <w:position w:val="0"/>
          <w:sz w:val="44"/>
          <w:szCs w:val="44"/>
          <w:lang w:eastAsia="zh-CN"/>
        </w:rPr>
        <w:t>濠江区</w:t>
      </w:r>
      <w:r>
        <w:rPr>
          <w:rFonts w:hint="eastAsia" w:ascii="Times New Roman" w:hAnsi="Times New Roman" w:eastAsia="方正小标宋简体" w:cs="方正小标宋简体"/>
          <w:b w:val="0"/>
          <w:bCs w:val="0"/>
          <w:spacing w:val="0"/>
          <w:position w:val="0"/>
          <w:sz w:val="44"/>
          <w:szCs w:val="44"/>
          <w:lang w:val="en-US" w:eastAsia="zh-CN"/>
        </w:rPr>
        <w:t>2024年</w:t>
      </w:r>
      <w:r>
        <w:rPr>
          <w:rFonts w:hint="eastAsia" w:ascii="Times New Roman" w:hAnsi="Times New Roman" w:eastAsia="方正小标宋简体" w:cs="方正小标宋简体"/>
          <w:b w:val="0"/>
          <w:bCs w:val="0"/>
          <w:spacing w:val="0"/>
          <w:position w:val="0"/>
          <w:sz w:val="44"/>
          <w:szCs w:val="44"/>
          <w:lang w:eastAsia="zh-CN"/>
        </w:rPr>
        <w:t>职校学生交通补贴和</w:t>
      </w:r>
    </w:p>
    <w:p w14:paraId="1C98433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方正小标宋简体"/>
          <w:b w:val="0"/>
          <w:bCs w:val="0"/>
          <w:spacing w:val="0"/>
          <w:position w:val="0"/>
          <w:sz w:val="44"/>
          <w:szCs w:val="44"/>
        </w:rPr>
      </w:pPr>
      <w:r>
        <w:rPr>
          <w:rFonts w:hint="eastAsia" w:ascii="Times New Roman" w:hAnsi="Times New Roman" w:eastAsia="方正小标宋简体" w:cs="方正小标宋简体"/>
          <w:b w:val="0"/>
          <w:bCs w:val="0"/>
          <w:spacing w:val="0"/>
          <w:position w:val="0"/>
          <w:sz w:val="44"/>
          <w:szCs w:val="44"/>
          <w:lang w:eastAsia="zh-CN"/>
        </w:rPr>
        <w:t>职校培养补贴办事指南</w:t>
      </w:r>
    </w:p>
    <w:p w14:paraId="17829E9B">
      <w:pPr>
        <w:keepNext w:val="0"/>
        <w:keepLines w:val="0"/>
        <w:pageBreakBefore w:val="0"/>
        <w:kinsoku w:val="0"/>
        <w:wordWrap/>
        <w:overflowPunct/>
        <w:topLinePunct w:val="0"/>
        <w:autoSpaceDE w:val="0"/>
        <w:autoSpaceDN w:val="0"/>
        <w:bidi w:val="0"/>
        <w:adjustRightInd w:val="0"/>
        <w:snapToGrid w:val="0"/>
        <w:spacing w:beforeAutospacing="0" w:afterAutospacing="0" w:line="600" w:lineRule="exact"/>
        <w:ind w:right="28"/>
        <w:jc w:val="both"/>
        <w:textAlignment w:val="baseline"/>
        <w:rPr>
          <w:rFonts w:hint="default" w:ascii="Times New Roman" w:hAnsi="Times New Roman" w:eastAsia="方正仿宋简体" w:cs="Times New Roman"/>
          <w:spacing w:val="0"/>
          <w:position w:val="0"/>
          <w:sz w:val="32"/>
          <w:szCs w:val="32"/>
        </w:rPr>
      </w:pPr>
    </w:p>
    <w:p w14:paraId="219974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一、补贴对象</w:t>
      </w:r>
    </w:p>
    <w:p w14:paraId="3BA6F544">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lang w:val="en-US" w:eastAsia="zh-CN"/>
        </w:rPr>
        <w:t>濠江辖区职业院校应届（</w:t>
      </w:r>
      <w:r>
        <w:rPr>
          <w:rFonts w:hint="eastAsia" w:ascii="Times New Roman" w:hAnsi="Times New Roman" w:eastAsia="方正仿宋简体" w:cs="Times New Roman"/>
          <w:snapToGrid w:val="0"/>
          <w:color w:val="000000"/>
          <w:spacing w:val="0"/>
          <w:kern w:val="0"/>
          <w:position w:val="0"/>
          <w:sz w:val="32"/>
          <w:szCs w:val="32"/>
          <w:lang w:val="en-US" w:eastAsia="zh-CN"/>
        </w:rPr>
        <w:t>毕业年度为2022年或2023年</w:t>
      </w:r>
      <w:r>
        <w:rPr>
          <w:rFonts w:hint="eastAsia" w:ascii="Times New Roman" w:hAnsi="Times New Roman" w:eastAsia="方正仿宋简体" w:cs="Times New Roman"/>
          <w:spacing w:val="0"/>
          <w:position w:val="0"/>
          <w:sz w:val="32"/>
          <w:szCs w:val="32"/>
          <w:lang w:val="en-US" w:eastAsia="zh-CN"/>
        </w:rPr>
        <w:t>）毕业</w:t>
      </w:r>
      <w:r>
        <w:rPr>
          <w:rFonts w:hint="eastAsia" w:ascii="Times New Roman" w:hAnsi="Times New Roman" w:eastAsia="方正仿宋简体" w:cs="Times New Roman"/>
          <w:spacing w:val="0"/>
          <w:position w:val="0"/>
          <w:sz w:val="32"/>
          <w:szCs w:val="32"/>
          <w:highlight w:val="none"/>
          <w:lang w:val="en-US" w:eastAsia="zh-CN"/>
        </w:rPr>
        <w:t>生在濠江企业稳定就业和缴纳社会保险费满1年、且申报时和</w:t>
      </w:r>
      <w:bookmarkStart w:id="0" w:name="_GoBack"/>
      <w:r>
        <w:rPr>
          <w:rFonts w:hint="eastAsia" w:ascii="Times New Roman" w:hAnsi="Times New Roman" w:eastAsia="方正仿宋简体" w:cs="Times New Roman"/>
          <w:spacing w:val="0"/>
          <w:position w:val="0"/>
          <w:sz w:val="32"/>
          <w:szCs w:val="32"/>
          <w:highlight w:val="yellow"/>
          <w:lang w:val="en-US" w:eastAsia="zh-CN"/>
        </w:rPr>
        <w:t>资金拨付时</w:t>
      </w:r>
      <w:bookmarkEnd w:id="0"/>
      <w:r>
        <w:rPr>
          <w:rFonts w:hint="eastAsia" w:ascii="Times New Roman" w:hAnsi="Times New Roman" w:eastAsia="方正仿宋简体" w:cs="Times New Roman"/>
          <w:spacing w:val="0"/>
          <w:position w:val="0"/>
          <w:sz w:val="32"/>
          <w:szCs w:val="32"/>
          <w:highlight w:val="none"/>
          <w:lang w:val="en-US" w:eastAsia="zh-CN"/>
        </w:rPr>
        <w:t>仍在濠江企业就业和参保的，所在企业可为其申报职校学生交通补贴，同时原其</w:t>
      </w:r>
      <w:r>
        <w:rPr>
          <w:rFonts w:hint="default" w:ascii="Times New Roman" w:hAnsi="Times New Roman" w:eastAsia="方正仿宋简体" w:cs="Times New Roman"/>
          <w:spacing w:val="0"/>
          <w:position w:val="0"/>
          <w:sz w:val="32"/>
          <w:szCs w:val="32"/>
          <w:highlight w:val="none"/>
          <w:lang w:val="en-US" w:eastAsia="zh-CN"/>
        </w:rPr>
        <w:t>所在的毕业</w:t>
      </w:r>
      <w:r>
        <w:rPr>
          <w:rFonts w:hint="eastAsia" w:ascii="Times New Roman" w:hAnsi="Times New Roman" w:eastAsia="方正仿宋简体" w:cs="Times New Roman"/>
          <w:spacing w:val="0"/>
          <w:position w:val="0"/>
          <w:sz w:val="32"/>
          <w:szCs w:val="32"/>
          <w:highlight w:val="none"/>
          <w:lang w:val="en-US" w:eastAsia="zh-CN"/>
        </w:rPr>
        <w:t>职业</w:t>
      </w:r>
      <w:r>
        <w:rPr>
          <w:rFonts w:hint="default" w:ascii="Times New Roman" w:hAnsi="Times New Roman" w:eastAsia="方正仿宋简体" w:cs="Times New Roman"/>
          <w:spacing w:val="0"/>
          <w:position w:val="0"/>
          <w:sz w:val="32"/>
          <w:szCs w:val="32"/>
          <w:highlight w:val="none"/>
          <w:lang w:val="en-US" w:eastAsia="zh-CN"/>
        </w:rPr>
        <w:t>院校</w:t>
      </w:r>
      <w:r>
        <w:rPr>
          <w:rFonts w:hint="eastAsia" w:ascii="Times New Roman" w:hAnsi="Times New Roman" w:eastAsia="方正仿宋简体" w:cs="Times New Roman"/>
          <w:spacing w:val="0"/>
          <w:position w:val="0"/>
          <w:sz w:val="32"/>
          <w:szCs w:val="32"/>
          <w:highlight w:val="none"/>
          <w:lang w:val="en-US" w:eastAsia="zh-CN"/>
        </w:rPr>
        <w:t>予以发放职校培养补贴。</w:t>
      </w:r>
    </w:p>
    <w:p w14:paraId="47BCFCCF">
      <w:pPr>
        <w:keepNext w:val="0"/>
        <w:keepLines w:val="0"/>
        <w:pageBreakBefore w:val="0"/>
        <w:wordWrap/>
        <w:overflowPunct/>
        <w:topLinePunct w:val="0"/>
        <w:bidi w:val="0"/>
        <w:spacing w:beforeLines="0" w:afterLines="0" w:line="600" w:lineRule="exact"/>
        <w:ind w:firstLine="640" w:firstLineChars="200"/>
        <w:jc w:val="both"/>
        <w:rPr>
          <w:rFonts w:hint="default" w:ascii="Times New Roman" w:hAnsi="Times New Roman" w:eastAsia="方正仿宋简体" w:cs="Times New Roman"/>
          <w:snapToGrid w:val="0"/>
          <w:color w:val="000000"/>
          <w:spacing w:val="0"/>
          <w:kern w:val="0"/>
          <w:position w:val="0"/>
          <w:sz w:val="32"/>
          <w:szCs w:val="32"/>
          <w:highlight w:val="none"/>
          <w:lang w:val="en-US" w:eastAsia="zh-CN"/>
        </w:rPr>
      </w:pPr>
      <w:r>
        <w:rPr>
          <w:rFonts w:hint="eastAsia" w:ascii="Times New Roman" w:hAnsi="Times New Roman" w:eastAsia="方正仿宋简体" w:cs="Times New Roman"/>
          <w:snapToGrid w:val="0"/>
          <w:color w:val="000000"/>
          <w:spacing w:val="0"/>
          <w:kern w:val="0"/>
          <w:position w:val="0"/>
          <w:sz w:val="32"/>
          <w:szCs w:val="32"/>
          <w:highlight w:val="none"/>
          <w:lang w:val="en-US" w:eastAsia="zh-CN"/>
        </w:rPr>
        <w:t>原已享受过</w:t>
      </w:r>
      <w:r>
        <w:rPr>
          <w:rFonts w:hint="eastAsia" w:ascii="Times New Roman" w:hAnsi="Times New Roman" w:eastAsia="方正仿宋简体" w:cs="Times New Roman"/>
          <w:sz w:val="32"/>
          <w:szCs w:val="32"/>
          <w:highlight w:val="none"/>
          <w:lang w:val="en-US" w:eastAsia="zh-CN"/>
        </w:rPr>
        <w:t>濠江区2023年职校学生交通补贴的人员，本年度不可重复申报。</w:t>
      </w:r>
    </w:p>
    <w:p w14:paraId="2E529C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二、职校学生交通补贴申领规定</w:t>
      </w:r>
    </w:p>
    <w:p w14:paraId="1B8B12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方正楷体_GBK"/>
          <w:b w:val="0"/>
          <w:bCs w:val="0"/>
          <w:snapToGrid/>
          <w:spacing w:val="0"/>
          <w:kern w:val="2"/>
          <w:position w:val="0"/>
          <w:sz w:val="32"/>
          <w:szCs w:val="32"/>
          <w:highlight w:val="none"/>
          <w:lang w:val="en-US" w:eastAsia="zh-CN" w:bidi="ar-SA"/>
        </w:rPr>
      </w:pPr>
      <w:r>
        <w:rPr>
          <w:rFonts w:hint="eastAsia" w:ascii="Times New Roman" w:hAnsi="Times New Roman" w:eastAsia="方正楷体_GBK" w:cs="方正楷体_GBK"/>
          <w:b w:val="0"/>
          <w:bCs w:val="0"/>
          <w:snapToGrid/>
          <w:spacing w:val="0"/>
          <w:kern w:val="2"/>
          <w:position w:val="0"/>
          <w:sz w:val="32"/>
          <w:szCs w:val="32"/>
          <w:highlight w:val="none"/>
          <w:lang w:val="en-US" w:eastAsia="zh-CN" w:bidi="ar-SA"/>
        </w:rPr>
        <w:t>（一）申报方式</w:t>
      </w:r>
    </w:p>
    <w:p w14:paraId="4913423C">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方正仿宋简体" w:cs="方正仿宋简体"/>
          <w:b/>
          <w:bCs/>
          <w:spacing w:val="0"/>
          <w:position w:val="0"/>
          <w:sz w:val="32"/>
          <w:szCs w:val="32"/>
          <w:highlight w:val="none"/>
          <w:lang w:eastAsia="zh-CN"/>
        </w:rPr>
      </w:pPr>
      <w:r>
        <w:rPr>
          <w:rFonts w:hint="eastAsia" w:ascii="Times New Roman" w:hAnsi="Times New Roman" w:eastAsia="方正仿宋简体" w:cs="Times New Roman"/>
          <w:spacing w:val="0"/>
          <w:position w:val="0"/>
          <w:sz w:val="32"/>
          <w:szCs w:val="32"/>
          <w:highlight w:val="none"/>
          <w:lang w:val="en-US" w:eastAsia="zh-CN"/>
        </w:rPr>
        <w:t>补贴对象应由所在企业于2025年3月31日前统一代为申报；未在规定期限内提出申报的，视为自动放弃申报资格。</w:t>
      </w:r>
    </w:p>
    <w:p w14:paraId="58F103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方正楷体_GBK"/>
          <w:b w:val="0"/>
          <w:bCs w:val="0"/>
          <w:snapToGrid/>
          <w:spacing w:val="0"/>
          <w:kern w:val="2"/>
          <w:position w:val="0"/>
          <w:sz w:val="32"/>
          <w:szCs w:val="32"/>
          <w:highlight w:val="none"/>
          <w:lang w:val="en-US" w:eastAsia="zh-CN" w:bidi="ar-SA"/>
        </w:rPr>
      </w:pPr>
      <w:r>
        <w:rPr>
          <w:rFonts w:hint="eastAsia" w:ascii="Times New Roman" w:hAnsi="Times New Roman" w:eastAsia="方正楷体_GBK" w:cs="方正楷体_GBK"/>
          <w:b w:val="0"/>
          <w:bCs w:val="0"/>
          <w:snapToGrid/>
          <w:spacing w:val="0"/>
          <w:kern w:val="2"/>
          <w:position w:val="0"/>
          <w:sz w:val="32"/>
          <w:szCs w:val="32"/>
          <w:highlight w:val="none"/>
          <w:lang w:val="en-US" w:eastAsia="zh-CN" w:bidi="ar-SA"/>
        </w:rPr>
        <w:t>（二）补贴标准</w:t>
      </w:r>
    </w:p>
    <w:p w14:paraId="60F4E776">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每人4000元。</w:t>
      </w:r>
    </w:p>
    <w:p w14:paraId="6956C9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方正楷体_GBK"/>
          <w:b w:val="0"/>
          <w:bCs w:val="0"/>
          <w:snapToGrid/>
          <w:spacing w:val="0"/>
          <w:kern w:val="2"/>
          <w:position w:val="0"/>
          <w:sz w:val="32"/>
          <w:szCs w:val="32"/>
          <w:highlight w:val="none"/>
          <w:lang w:val="en-US" w:eastAsia="zh-CN" w:bidi="ar-SA"/>
        </w:rPr>
      </w:pPr>
      <w:r>
        <w:rPr>
          <w:rFonts w:hint="eastAsia" w:ascii="Times New Roman" w:hAnsi="Times New Roman" w:eastAsia="方正楷体_GBK" w:cs="方正楷体_GBK"/>
          <w:b w:val="0"/>
          <w:bCs w:val="0"/>
          <w:snapToGrid/>
          <w:spacing w:val="0"/>
          <w:kern w:val="2"/>
          <w:position w:val="0"/>
          <w:sz w:val="32"/>
          <w:szCs w:val="32"/>
          <w:highlight w:val="none"/>
          <w:lang w:val="en-US" w:eastAsia="zh-CN" w:bidi="ar-SA"/>
        </w:rPr>
        <w:t>（三）申报材料</w:t>
      </w:r>
    </w:p>
    <w:p w14:paraId="03BF527A">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1．</w:t>
      </w:r>
      <w:r>
        <w:rPr>
          <w:rFonts w:hint="default" w:ascii="Times New Roman" w:hAnsi="Times New Roman" w:eastAsia="方正仿宋简体" w:cs="Times New Roman"/>
          <w:spacing w:val="0"/>
          <w:position w:val="0"/>
          <w:sz w:val="32"/>
          <w:szCs w:val="32"/>
          <w:highlight w:val="none"/>
          <w:lang w:val="en-US" w:eastAsia="zh-CN"/>
        </w:rPr>
        <w:t>《濠江区职校学生交通补贴</w:t>
      </w:r>
      <w:r>
        <w:rPr>
          <w:rFonts w:hint="eastAsia" w:ascii="Times New Roman" w:hAnsi="Times New Roman" w:eastAsia="方正仿宋简体" w:cs="Times New Roman"/>
          <w:spacing w:val="0"/>
          <w:position w:val="0"/>
          <w:sz w:val="32"/>
          <w:szCs w:val="32"/>
          <w:highlight w:val="none"/>
          <w:lang w:val="en-US" w:eastAsia="zh-CN"/>
        </w:rPr>
        <w:t>申报</w:t>
      </w:r>
      <w:r>
        <w:rPr>
          <w:rFonts w:hint="default" w:ascii="Times New Roman" w:hAnsi="Times New Roman" w:eastAsia="方正仿宋简体" w:cs="Times New Roman"/>
          <w:spacing w:val="0"/>
          <w:position w:val="0"/>
          <w:sz w:val="32"/>
          <w:szCs w:val="32"/>
          <w:highlight w:val="none"/>
          <w:lang w:val="en-US" w:eastAsia="zh-CN"/>
        </w:rPr>
        <w:t>表》</w:t>
      </w:r>
      <w:r>
        <w:rPr>
          <w:rFonts w:hint="eastAsia" w:ascii="Times New Roman" w:hAnsi="Times New Roman" w:eastAsia="方正仿宋简体" w:cs="Times New Roman"/>
          <w:spacing w:val="0"/>
          <w:position w:val="0"/>
          <w:sz w:val="32"/>
          <w:szCs w:val="32"/>
          <w:highlight w:val="none"/>
          <w:lang w:val="en-US" w:eastAsia="zh-CN"/>
        </w:rPr>
        <w:t>（附表1）；</w:t>
      </w:r>
    </w:p>
    <w:p w14:paraId="50E239EC">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2．《濠江区职校学生交通补贴汇总表》（附表2）；</w:t>
      </w:r>
    </w:p>
    <w:p w14:paraId="5040B917">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3．申报企业</w:t>
      </w:r>
      <w:r>
        <w:rPr>
          <w:rFonts w:hint="default" w:ascii="Times New Roman" w:hAnsi="Times New Roman" w:eastAsia="方正仿宋简体" w:cs="Times New Roman"/>
          <w:spacing w:val="0"/>
          <w:position w:val="0"/>
          <w:sz w:val="32"/>
          <w:szCs w:val="32"/>
          <w:highlight w:val="none"/>
          <w:lang w:val="en-US" w:eastAsia="zh-CN"/>
        </w:rPr>
        <w:t>的工商营业执照</w:t>
      </w:r>
      <w:r>
        <w:rPr>
          <w:rFonts w:hint="eastAsia" w:ascii="Times New Roman" w:hAnsi="Times New Roman" w:eastAsia="方正仿宋简体" w:cs="Times New Roman"/>
          <w:spacing w:val="0"/>
          <w:position w:val="0"/>
          <w:sz w:val="32"/>
          <w:szCs w:val="32"/>
          <w:highlight w:val="none"/>
          <w:lang w:val="en-US" w:eastAsia="zh-CN"/>
        </w:rPr>
        <w:t>复印件；</w:t>
      </w:r>
    </w:p>
    <w:p w14:paraId="69867A8D">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4．税务系统中明确主管税务机关的“纳税人基本信息”截图；</w:t>
      </w:r>
    </w:p>
    <w:p w14:paraId="4E310A26">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5．</w:t>
      </w:r>
      <w:r>
        <w:rPr>
          <w:rFonts w:hint="default" w:ascii="Times New Roman" w:hAnsi="Times New Roman" w:eastAsia="方正仿宋简体" w:cs="Times New Roman"/>
          <w:spacing w:val="0"/>
          <w:position w:val="0"/>
          <w:sz w:val="32"/>
          <w:szCs w:val="32"/>
          <w:highlight w:val="none"/>
          <w:lang w:val="en-US" w:eastAsia="zh-CN"/>
        </w:rPr>
        <w:t>符合条件人员身份证明材料复印件</w:t>
      </w:r>
      <w:r>
        <w:rPr>
          <w:rFonts w:hint="eastAsia" w:ascii="Times New Roman" w:hAnsi="Times New Roman" w:eastAsia="方正仿宋简体" w:cs="Times New Roman"/>
          <w:spacing w:val="0"/>
          <w:position w:val="0"/>
          <w:sz w:val="32"/>
          <w:szCs w:val="32"/>
          <w:highlight w:val="none"/>
          <w:lang w:val="en-US" w:eastAsia="zh-CN"/>
        </w:rPr>
        <w:t>（</w:t>
      </w:r>
      <w:r>
        <w:rPr>
          <w:rFonts w:hint="default" w:ascii="Times New Roman" w:hAnsi="Times New Roman" w:eastAsia="方正仿宋简体" w:cs="Times New Roman"/>
          <w:spacing w:val="0"/>
          <w:position w:val="0"/>
          <w:sz w:val="32"/>
          <w:szCs w:val="32"/>
          <w:highlight w:val="none"/>
          <w:lang w:val="en-US" w:eastAsia="zh-CN"/>
        </w:rPr>
        <w:t>身份证、港澳台</w:t>
      </w:r>
      <w:r>
        <w:rPr>
          <w:rFonts w:hint="eastAsia" w:ascii="Times New Roman" w:hAnsi="Times New Roman" w:eastAsia="方正仿宋简体" w:cs="Times New Roman"/>
          <w:spacing w:val="0"/>
          <w:position w:val="0"/>
          <w:sz w:val="32"/>
          <w:szCs w:val="32"/>
          <w:highlight w:val="none"/>
          <w:lang w:val="en-US" w:eastAsia="zh-CN"/>
        </w:rPr>
        <w:t>居民居住证、港澳台居民往来内地通行证、台湾居民来往大陆通行证</w:t>
      </w:r>
      <w:r>
        <w:rPr>
          <w:rFonts w:hint="default" w:ascii="Times New Roman" w:hAnsi="Times New Roman" w:eastAsia="方正仿宋简体" w:cs="Times New Roman"/>
          <w:spacing w:val="0"/>
          <w:position w:val="0"/>
          <w:sz w:val="32"/>
          <w:szCs w:val="32"/>
          <w:highlight w:val="none"/>
          <w:lang w:val="en-US" w:eastAsia="zh-CN"/>
        </w:rPr>
        <w:t>或外籍人士护照</w:t>
      </w:r>
      <w:r>
        <w:rPr>
          <w:rFonts w:hint="eastAsia" w:ascii="Times New Roman" w:hAnsi="Times New Roman" w:eastAsia="方正仿宋简体" w:cs="Times New Roman"/>
          <w:spacing w:val="0"/>
          <w:position w:val="0"/>
          <w:sz w:val="32"/>
          <w:szCs w:val="32"/>
          <w:highlight w:val="none"/>
          <w:lang w:val="en-US" w:eastAsia="zh-CN"/>
        </w:rPr>
        <w:t>等）；</w:t>
      </w:r>
    </w:p>
    <w:p w14:paraId="12EEBF7D">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pacing w:val="0"/>
          <w:position w:val="0"/>
          <w:sz w:val="32"/>
          <w:szCs w:val="32"/>
          <w:highlight w:val="none"/>
          <w:lang w:val="en-US" w:eastAsia="zh-CN"/>
          <w14:textFill>
            <w14:solidFill>
              <w14:schemeClr w14:val="tx1"/>
            </w14:solidFill>
          </w14:textFill>
        </w:rPr>
        <w:t>6．毕业生个人社保卡复印件（如有特殊情况无法提供社保卡的，经批准可提供指定的本人其他银行账户凭证复印件）</w:t>
      </w:r>
    </w:p>
    <w:p w14:paraId="4C81D3B3">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7．毕业</w:t>
      </w:r>
      <w:r>
        <w:rPr>
          <w:rFonts w:hint="default" w:ascii="Times New Roman" w:hAnsi="Times New Roman" w:eastAsia="方正仿宋简体" w:cs="Times New Roman"/>
          <w:spacing w:val="0"/>
          <w:position w:val="0"/>
          <w:sz w:val="32"/>
          <w:szCs w:val="32"/>
          <w:highlight w:val="none"/>
          <w:lang w:val="en-US" w:eastAsia="zh-CN"/>
        </w:rPr>
        <w:t>证书</w:t>
      </w:r>
      <w:r>
        <w:rPr>
          <w:rFonts w:hint="eastAsia" w:ascii="Times New Roman" w:hAnsi="Times New Roman" w:eastAsia="方正仿宋简体" w:cs="Times New Roman"/>
          <w:spacing w:val="0"/>
          <w:position w:val="0"/>
          <w:sz w:val="32"/>
          <w:szCs w:val="32"/>
          <w:highlight w:val="none"/>
          <w:lang w:val="en-US" w:eastAsia="zh-CN"/>
        </w:rPr>
        <w:t>复印件；</w:t>
      </w:r>
    </w:p>
    <w:p w14:paraId="7BB9B000">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申报企业需自主审核上述材料</w:t>
      </w:r>
      <w:r>
        <w:rPr>
          <w:rFonts w:hint="default" w:ascii="Times New Roman" w:hAnsi="Times New Roman" w:eastAsia="方正仿宋简体" w:cs="Times New Roman"/>
          <w:spacing w:val="0"/>
          <w:position w:val="0"/>
          <w:sz w:val="32"/>
          <w:szCs w:val="32"/>
          <w:highlight w:val="none"/>
          <w:lang w:val="en-US" w:eastAsia="zh-CN"/>
        </w:rPr>
        <w:t>原件</w:t>
      </w:r>
      <w:r>
        <w:rPr>
          <w:rFonts w:hint="eastAsia" w:ascii="Times New Roman" w:hAnsi="Times New Roman" w:eastAsia="方正仿宋简体" w:cs="Times New Roman"/>
          <w:spacing w:val="0"/>
          <w:position w:val="0"/>
          <w:sz w:val="32"/>
          <w:szCs w:val="32"/>
          <w:highlight w:val="none"/>
          <w:lang w:val="en-US" w:eastAsia="zh-CN"/>
        </w:rPr>
        <w:t>后，在相关复印件上注明“与原件相符”并</w:t>
      </w:r>
      <w:r>
        <w:rPr>
          <w:rFonts w:hint="default" w:ascii="Times New Roman" w:hAnsi="Times New Roman" w:eastAsia="方正仿宋简体" w:cs="Times New Roman"/>
          <w:spacing w:val="0"/>
          <w:position w:val="0"/>
          <w:sz w:val="32"/>
          <w:szCs w:val="32"/>
          <w:highlight w:val="none"/>
          <w:lang w:val="en-US" w:eastAsia="zh-CN"/>
        </w:rPr>
        <w:t>加盖单位公章。</w:t>
      </w:r>
    </w:p>
    <w:p w14:paraId="4C77C775">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highlight w:val="none"/>
          <w:lang w:val="en-US" w:eastAsia="zh-CN"/>
        </w:rPr>
      </w:pPr>
      <w:r>
        <w:rPr>
          <w:rFonts w:hint="eastAsia" w:ascii="Times New Roman" w:hAnsi="Times New Roman" w:eastAsia="方正仿宋简体" w:cs="Times New Roman"/>
          <w:spacing w:val="0"/>
          <w:position w:val="0"/>
          <w:sz w:val="32"/>
          <w:szCs w:val="32"/>
          <w:highlight w:val="none"/>
          <w:lang w:val="en-US" w:eastAsia="zh-CN"/>
        </w:rPr>
        <w:t>申报企业要认真填写补贴对象的社保情况。企业可从单位缴纳社保税务系统、市社保局单位网上办事大厅、汕头社保APP或行政服务中心、街道、社区等处的人社一体机等渠道查询核对，申报后由区人力资源和社会保障局通过内部查询核实。</w:t>
      </w:r>
    </w:p>
    <w:p w14:paraId="67F3F9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方正楷体_GBK"/>
          <w:b w:val="0"/>
          <w:bCs w:val="0"/>
          <w:snapToGrid/>
          <w:spacing w:val="0"/>
          <w:kern w:val="2"/>
          <w:position w:val="0"/>
          <w:sz w:val="32"/>
          <w:szCs w:val="32"/>
          <w:highlight w:val="none"/>
          <w:lang w:val="en-US" w:eastAsia="zh-CN" w:bidi="ar-SA"/>
        </w:rPr>
      </w:pPr>
      <w:r>
        <w:rPr>
          <w:rFonts w:hint="eastAsia" w:ascii="Times New Roman" w:hAnsi="Times New Roman" w:eastAsia="方正楷体_GBK" w:cs="方正楷体_GBK"/>
          <w:b w:val="0"/>
          <w:bCs w:val="0"/>
          <w:snapToGrid/>
          <w:spacing w:val="0"/>
          <w:kern w:val="2"/>
          <w:position w:val="0"/>
          <w:sz w:val="32"/>
          <w:szCs w:val="32"/>
          <w:highlight w:val="none"/>
          <w:lang w:val="en-US" w:eastAsia="zh-CN" w:bidi="ar-SA"/>
        </w:rPr>
        <w:t>（四）审核拨付</w:t>
      </w:r>
    </w:p>
    <w:p w14:paraId="45450C5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简体" w:cs="Times New Roman"/>
          <w:spacing w:val="0"/>
          <w:position w:val="0"/>
          <w:sz w:val="32"/>
          <w:szCs w:val="32"/>
          <w:highlight w:val="none"/>
          <w:lang w:val="en-US" w:eastAsia="zh-CN"/>
        </w:rPr>
      </w:pPr>
      <w:r>
        <w:rPr>
          <w:rFonts w:hint="default" w:ascii="Times New Roman" w:hAnsi="Times New Roman" w:eastAsia="方正仿宋简体" w:cs="Times New Roman"/>
          <w:spacing w:val="0"/>
          <w:position w:val="0"/>
          <w:sz w:val="32"/>
          <w:szCs w:val="32"/>
          <w:highlight w:val="none"/>
          <w:lang w:val="en-US" w:eastAsia="zh-CN"/>
        </w:rPr>
        <w:t>区人力资源和社会保障局</w:t>
      </w:r>
      <w:r>
        <w:rPr>
          <w:rFonts w:hint="eastAsia" w:ascii="Times New Roman" w:hAnsi="Times New Roman" w:eastAsia="方正仿宋简体" w:cs="Times New Roman"/>
          <w:spacing w:val="0"/>
          <w:position w:val="0"/>
          <w:sz w:val="32"/>
          <w:szCs w:val="32"/>
          <w:highlight w:val="none"/>
          <w:lang w:val="en-US" w:eastAsia="zh-CN"/>
        </w:rPr>
        <w:t>对企业的</w:t>
      </w:r>
      <w:r>
        <w:rPr>
          <w:rFonts w:hint="default" w:ascii="Times New Roman" w:hAnsi="Times New Roman" w:eastAsia="方正仿宋简体" w:cs="Times New Roman"/>
          <w:spacing w:val="0"/>
          <w:position w:val="0"/>
          <w:sz w:val="32"/>
          <w:szCs w:val="32"/>
          <w:highlight w:val="none"/>
          <w:lang w:val="en-US" w:eastAsia="zh-CN"/>
        </w:rPr>
        <w:t>申报材料</w:t>
      </w:r>
      <w:r>
        <w:rPr>
          <w:rFonts w:hint="eastAsia" w:ascii="Times New Roman" w:hAnsi="Times New Roman" w:eastAsia="方正仿宋简体" w:cs="Times New Roman"/>
          <w:spacing w:val="0"/>
          <w:position w:val="0"/>
          <w:sz w:val="32"/>
          <w:szCs w:val="32"/>
          <w:highlight w:val="none"/>
          <w:lang w:val="en-US" w:eastAsia="zh-CN"/>
        </w:rPr>
        <w:t>予以审核</w:t>
      </w:r>
      <w:r>
        <w:rPr>
          <w:rFonts w:hint="default" w:ascii="Times New Roman" w:hAnsi="Times New Roman" w:eastAsia="方正仿宋简体" w:cs="Times New Roman"/>
          <w:spacing w:val="0"/>
          <w:position w:val="0"/>
          <w:sz w:val="32"/>
          <w:szCs w:val="32"/>
          <w:highlight w:val="none"/>
          <w:lang w:val="en-US" w:eastAsia="zh-CN"/>
        </w:rPr>
        <w:t>，</w:t>
      </w:r>
      <w:r>
        <w:rPr>
          <w:rFonts w:hint="eastAsia" w:ascii="Times New Roman" w:hAnsi="Times New Roman" w:eastAsia="方正仿宋简体" w:cs="Times New Roman"/>
          <w:spacing w:val="0"/>
          <w:position w:val="0"/>
          <w:sz w:val="32"/>
          <w:szCs w:val="32"/>
          <w:highlight w:val="none"/>
          <w:lang w:val="en-US" w:eastAsia="zh-CN"/>
        </w:rPr>
        <w:t>按程序报南山区对口帮扶濠江区专项经费管理工作领导小组审批同意。</w:t>
      </w:r>
      <w:r>
        <w:rPr>
          <w:rFonts w:hint="default" w:ascii="Times New Roman" w:hAnsi="Times New Roman" w:eastAsia="方正仿宋简体" w:cs="Times New Roman"/>
          <w:spacing w:val="0"/>
          <w:position w:val="0"/>
          <w:sz w:val="32"/>
          <w:szCs w:val="32"/>
          <w:highlight w:val="none"/>
          <w:lang w:val="en-US" w:eastAsia="zh-CN"/>
        </w:rPr>
        <w:t>资金到位</w:t>
      </w:r>
      <w:r>
        <w:rPr>
          <w:rFonts w:hint="eastAsia" w:ascii="Times New Roman" w:hAnsi="Times New Roman" w:eastAsia="方正仿宋简体" w:cs="Times New Roman"/>
          <w:spacing w:val="0"/>
          <w:position w:val="0"/>
          <w:sz w:val="32"/>
          <w:szCs w:val="32"/>
          <w:highlight w:val="none"/>
          <w:lang w:val="en-US" w:eastAsia="zh-CN"/>
        </w:rPr>
        <w:t>之后</w:t>
      </w:r>
      <w:r>
        <w:rPr>
          <w:rFonts w:hint="default" w:ascii="Times New Roman" w:hAnsi="Times New Roman" w:eastAsia="方正仿宋简体" w:cs="Times New Roman"/>
          <w:spacing w:val="0"/>
          <w:position w:val="0"/>
          <w:sz w:val="32"/>
          <w:szCs w:val="32"/>
          <w:highlight w:val="none"/>
          <w:lang w:val="en-US" w:eastAsia="zh-CN"/>
        </w:rPr>
        <w:t>，区人力资源和社会保障局</w:t>
      </w:r>
      <w:r>
        <w:rPr>
          <w:rFonts w:hint="eastAsia" w:ascii="Times New Roman" w:hAnsi="Times New Roman" w:eastAsia="方正仿宋简体" w:cs="Times New Roman"/>
          <w:spacing w:val="0"/>
          <w:position w:val="0"/>
          <w:sz w:val="32"/>
          <w:szCs w:val="32"/>
          <w:highlight w:val="none"/>
          <w:lang w:val="en-US" w:eastAsia="zh-CN"/>
        </w:rPr>
        <w:t>在10</w:t>
      </w:r>
      <w:r>
        <w:rPr>
          <w:rFonts w:hint="default" w:ascii="Times New Roman" w:hAnsi="Times New Roman" w:eastAsia="方正仿宋简体" w:cs="Times New Roman"/>
          <w:spacing w:val="0"/>
          <w:position w:val="0"/>
          <w:sz w:val="32"/>
          <w:szCs w:val="32"/>
          <w:highlight w:val="none"/>
          <w:lang w:val="en-US" w:eastAsia="zh-CN"/>
        </w:rPr>
        <w:t>个工作日内将</w:t>
      </w:r>
      <w:r>
        <w:rPr>
          <w:rFonts w:hint="eastAsia" w:ascii="Times New Roman" w:hAnsi="Times New Roman" w:eastAsia="方正仿宋简体" w:cs="Times New Roman"/>
          <w:spacing w:val="0"/>
          <w:position w:val="0"/>
          <w:sz w:val="32"/>
          <w:szCs w:val="32"/>
          <w:highlight w:val="none"/>
          <w:lang w:val="en-US" w:eastAsia="zh-CN"/>
        </w:rPr>
        <w:t>补贴</w:t>
      </w:r>
      <w:r>
        <w:rPr>
          <w:rFonts w:hint="default" w:ascii="Times New Roman" w:hAnsi="Times New Roman" w:eastAsia="方正仿宋简体" w:cs="Times New Roman"/>
          <w:spacing w:val="0"/>
          <w:position w:val="0"/>
          <w:sz w:val="32"/>
          <w:szCs w:val="32"/>
          <w:highlight w:val="none"/>
          <w:lang w:val="en-US" w:eastAsia="zh-CN"/>
        </w:rPr>
        <w:t>资金按规定拨付</w:t>
      </w:r>
      <w:r>
        <w:rPr>
          <w:rFonts w:hint="eastAsia" w:ascii="Times New Roman" w:hAnsi="Times New Roman" w:eastAsia="方正仿宋简体" w:cs="Times New Roman"/>
          <w:spacing w:val="0"/>
          <w:position w:val="0"/>
          <w:sz w:val="32"/>
          <w:szCs w:val="32"/>
          <w:highlight w:val="none"/>
          <w:lang w:val="en-US" w:eastAsia="zh-CN"/>
        </w:rPr>
        <w:t>至各补贴对象银行帐户，</w:t>
      </w:r>
      <w:r>
        <w:rPr>
          <w:rFonts w:hint="eastAsia" w:ascii="Times New Roman" w:hAnsi="Times New Roman" w:eastAsia="方正仿宋简体" w:cs="Times New Roman"/>
          <w:spacing w:val="0"/>
          <w:position w:val="0"/>
          <w:sz w:val="32"/>
          <w:szCs w:val="32"/>
          <w:highlight w:val="none"/>
          <w:u w:val="single"/>
          <w:lang w:val="en-US" w:eastAsia="zh-CN"/>
        </w:rPr>
        <w:t>资金拨付时申报企业要提供《资金拨付时企业员工在职证明》（附表3）</w:t>
      </w:r>
      <w:r>
        <w:rPr>
          <w:rFonts w:hint="default" w:ascii="Times New Roman" w:hAnsi="Times New Roman" w:eastAsia="方正仿宋简体" w:cs="Times New Roman"/>
          <w:spacing w:val="0"/>
          <w:position w:val="0"/>
          <w:sz w:val="32"/>
          <w:szCs w:val="32"/>
          <w:highlight w:val="none"/>
          <w:lang w:val="en-US" w:eastAsia="zh-CN"/>
        </w:rPr>
        <w:t xml:space="preserve">。 </w:t>
      </w:r>
    </w:p>
    <w:p w14:paraId="615F94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三、</w:t>
      </w:r>
      <w:r>
        <w:rPr>
          <w:rFonts w:hint="default" w:ascii="Times New Roman" w:hAnsi="Times New Roman" w:eastAsia="黑体" w:cs="Times New Roman"/>
          <w:color w:val="auto"/>
          <w:sz w:val="32"/>
          <w:szCs w:val="32"/>
          <w:highlight w:val="none"/>
          <w:u w:val="none" w:color="auto"/>
          <w:lang w:val="en-US" w:eastAsia="zh-CN"/>
        </w:rPr>
        <w:t>职校</w:t>
      </w:r>
      <w:r>
        <w:rPr>
          <w:rFonts w:hint="eastAsia" w:ascii="Times New Roman" w:hAnsi="Times New Roman" w:eastAsia="黑体" w:cs="Times New Roman"/>
          <w:color w:val="auto"/>
          <w:sz w:val="32"/>
          <w:szCs w:val="32"/>
          <w:highlight w:val="none"/>
          <w:u w:val="none" w:color="auto"/>
          <w:lang w:val="en-US" w:eastAsia="zh-CN"/>
        </w:rPr>
        <w:t>培养</w:t>
      </w:r>
      <w:r>
        <w:rPr>
          <w:rFonts w:hint="default" w:ascii="Times New Roman" w:hAnsi="Times New Roman" w:eastAsia="黑体" w:cs="Times New Roman"/>
          <w:color w:val="auto"/>
          <w:sz w:val="32"/>
          <w:szCs w:val="32"/>
          <w:highlight w:val="none"/>
          <w:u w:val="none" w:color="auto"/>
          <w:lang w:val="en-US" w:eastAsia="zh-CN"/>
        </w:rPr>
        <w:t>补贴</w:t>
      </w:r>
      <w:r>
        <w:rPr>
          <w:rFonts w:hint="eastAsia" w:ascii="Times New Roman" w:hAnsi="Times New Roman" w:eastAsia="黑体" w:cs="Times New Roman"/>
          <w:color w:val="auto"/>
          <w:sz w:val="32"/>
          <w:szCs w:val="32"/>
          <w:highlight w:val="none"/>
          <w:u w:val="none" w:color="auto"/>
          <w:lang w:val="en-US" w:eastAsia="zh-CN"/>
        </w:rPr>
        <w:t>发放规定</w:t>
      </w:r>
    </w:p>
    <w:p w14:paraId="5E86B62F">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u w:val="single"/>
          <w:lang w:val="en-US" w:eastAsia="zh-CN"/>
        </w:rPr>
      </w:pPr>
      <w:r>
        <w:rPr>
          <w:rFonts w:hint="eastAsia" w:ascii="Times New Roman" w:hAnsi="Times New Roman" w:eastAsia="方正仿宋简体" w:cs="Times New Roman"/>
          <w:spacing w:val="0"/>
          <w:position w:val="0"/>
          <w:sz w:val="32"/>
          <w:szCs w:val="32"/>
          <w:lang w:val="en-US" w:eastAsia="zh-CN"/>
        </w:rPr>
        <w:t>区人力资源和社会保障局根据职校学生交通补贴审批发放情况，对职校学生交通补贴发放对象所在的毕业职业院校，以“免申即享”的方式，按</w:t>
      </w:r>
      <w:r>
        <w:rPr>
          <w:rFonts w:hint="default" w:ascii="Times New Roman" w:hAnsi="Times New Roman" w:eastAsia="方正仿宋简体" w:cs="Times New Roman"/>
          <w:spacing w:val="0"/>
          <w:position w:val="0"/>
          <w:sz w:val="32"/>
          <w:szCs w:val="32"/>
          <w:lang w:val="en-US" w:eastAsia="zh-CN"/>
        </w:rPr>
        <w:t>1000元/人</w:t>
      </w:r>
      <w:r>
        <w:rPr>
          <w:rFonts w:hint="eastAsia" w:ascii="Times New Roman" w:hAnsi="Times New Roman" w:eastAsia="方正仿宋简体" w:cs="Times New Roman"/>
          <w:spacing w:val="0"/>
          <w:position w:val="0"/>
          <w:sz w:val="32"/>
          <w:szCs w:val="32"/>
          <w:lang w:val="en-US" w:eastAsia="zh-CN"/>
        </w:rPr>
        <w:t>的标准，审核确认职校培养补贴拨付金额后，按程序报南山区对口帮扶濠江区专项经费管理工作领导小组审批同意。资金到位之后，</w:t>
      </w:r>
      <w:r>
        <w:rPr>
          <w:rFonts w:hint="default" w:ascii="Times New Roman" w:hAnsi="Times New Roman" w:eastAsia="方正仿宋简体" w:cs="Times New Roman"/>
          <w:spacing w:val="0"/>
          <w:position w:val="0"/>
          <w:sz w:val="32"/>
          <w:szCs w:val="32"/>
          <w:lang w:val="en-US" w:eastAsia="zh-CN"/>
        </w:rPr>
        <w:t>区人力资源和社会保障局</w:t>
      </w:r>
      <w:r>
        <w:rPr>
          <w:rFonts w:hint="eastAsia" w:ascii="Times New Roman" w:hAnsi="Times New Roman" w:eastAsia="方正仿宋简体" w:cs="Times New Roman"/>
          <w:spacing w:val="0"/>
          <w:position w:val="0"/>
          <w:sz w:val="32"/>
          <w:szCs w:val="32"/>
          <w:lang w:val="en-US" w:eastAsia="zh-CN"/>
        </w:rPr>
        <w:t>在10</w:t>
      </w:r>
      <w:r>
        <w:rPr>
          <w:rFonts w:hint="default" w:ascii="Times New Roman" w:hAnsi="Times New Roman" w:eastAsia="方正仿宋简体" w:cs="Times New Roman"/>
          <w:spacing w:val="0"/>
          <w:position w:val="0"/>
          <w:sz w:val="32"/>
          <w:szCs w:val="32"/>
          <w:lang w:val="en-US" w:eastAsia="zh-CN"/>
        </w:rPr>
        <w:t>个工作日内将</w:t>
      </w:r>
      <w:r>
        <w:rPr>
          <w:rFonts w:hint="eastAsia" w:ascii="Times New Roman" w:hAnsi="Times New Roman" w:eastAsia="方正仿宋简体" w:cs="Times New Roman"/>
          <w:spacing w:val="0"/>
          <w:position w:val="0"/>
          <w:sz w:val="32"/>
          <w:szCs w:val="32"/>
          <w:lang w:val="en-US" w:eastAsia="zh-CN"/>
        </w:rPr>
        <w:t>补贴</w:t>
      </w:r>
      <w:r>
        <w:rPr>
          <w:rFonts w:hint="default" w:ascii="Times New Roman" w:hAnsi="Times New Roman" w:eastAsia="方正仿宋简体" w:cs="Times New Roman"/>
          <w:spacing w:val="0"/>
          <w:position w:val="0"/>
          <w:sz w:val="32"/>
          <w:szCs w:val="32"/>
          <w:lang w:val="en-US" w:eastAsia="zh-CN"/>
        </w:rPr>
        <w:t>资金</w:t>
      </w:r>
      <w:r>
        <w:rPr>
          <w:rFonts w:hint="eastAsia" w:ascii="Times New Roman" w:hAnsi="Times New Roman" w:eastAsia="方正仿宋简体" w:cs="Times New Roman"/>
          <w:spacing w:val="0"/>
          <w:position w:val="0"/>
          <w:sz w:val="32"/>
          <w:szCs w:val="32"/>
          <w:lang w:val="en-US" w:eastAsia="zh-CN"/>
        </w:rPr>
        <w:t>一次性拨付至相关职业院校银行账户</w:t>
      </w:r>
      <w:r>
        <w:rPr>
          <w:rFonts w:hint="default" w:ascii="Times New Roman" w:hAnsi="Times New Roman" w:eastAsia="方正仿宋简体" w:cs="Times New Roman"/>
          <w:spacing w:val="0"/>
          <w:position w:val="0"/>
          <w:sz w:val="32"/>
          <w:szCs w:val="32"/>
          <w:lang w:val="en-US" w:eastAsia="zh-CN"/>
        </w:rPr>
        <w:t>。</w:t>
      </w:r>
    </w:p>
    <w:p w14:paraId="272688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四、资金保障</w:t>
      </w:r>
    </w:p>
    <w:p w14:paraId="71101454">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left="0" w:right="0" w:firstLine="640" w:firstLineChars="200"/>
        <w:jc w:val="both"/>
        <w:textAlignment w:val="baseline"/>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pPr>
      <w:r>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t>补贴所需</w:t>
      </w:r>
      <w:r>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t>经费在</w:t>
      </w:r>
      <w:r>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t>南</w:t>
      </w:r>
      <w:r>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t>山区对口帮扶濠江区专项经费中列支。</w:t>
      </w:r>
    </w:p>
    <w:p w14:paraId="698736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 xml:space="preserve">五、其他事项  </w:t>
      </w:r>
    </w:p>
    <w:p w14:paraId="0A6CC5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pacing w:val="0"/>
          <w:position w:val="0"/>
          <w:sz w:val="32"/>
          <w:szCs w:val="32"/>
          <w:lang w:val="en-US" w:eastAsia="zh-CN"/>
        </w:rPr>
      </w:pPr>
      <w:r>
        <w:rPr>
          <w:rFonts w:hint="default" w:ascii="Times New Roman" w:hAnsi="Times New Roman" w:eastAsia="方正仿宋简体" w:cs="Times New Roman"/>
          <w:spacing w:val="0"/>
          <w:position w:val="0"/>
          <w:sz w:val="32"/>
          <w:szCs w:val="32"/>
          <w:lang w:val="en-US" w:eastAsia="zh-CN"/>
        </w:rPr>
        <w:t>（一）各申报单位须如实提交申报材料并对其真实性负责。对错发补贴，以虚假承诺、欺诈、伪造证明材料或其他手段骗取补贴的，须按要求及时退回资金。对拒不退回资金或骗取补贴单位和个人，由人力资源社会保障、财政等行政部门按规定录入公共信用信息平台，实行联合惩戒；涉嫌犯罪的，依法移交司法机关追究刑事责任。</w:t>
      </w:r>
    </w:p>
    <w:p w14:paraId="35EAF5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pacing w:val="0"/>
          <w:position w:val="0"/>
          <w:sz w:val="32"/>
          <w:szCs w:val="32"/>
          <w:lang w:val="en-US" w:eastAsia="zh-CN"/>
        </w:rPr>
      </w:pPr>
      <w:r>
        <w:rPr>
          <w:rFonts w:hint="default" w:ascii="Times New Roman" w:hAnsi="Times New Roman" w:eastAsia="方正仿宋简体" w:cs="Times New Roman"/>
          <w:spacing w:val="0"/>
          <w:position w:val="0"/>
          <w:sz w:val="32"/>
          <w:szCs w:val="32"/>
          <w:lang w:val="en-US" w:eastAsia="zh-CN"/>
        </w:rPr>
        <w:t>（二）濠江企业系指税收关系且住所在濠江区的企业。</w:t>
      </w:r>
    </w:p>
    <w:p w14:paraId="24BA12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pacing w:val="0"/>
          <w:position w:val="0"/>
          <w:sz w:val="32"/>
          <w:szCs w:val="32"/>
          <w:lang w:val="en-US" w:eastAsia="zh-CN"/>
        </w:rPr>
      </w:pPr>
      <w:r>
        <w:rPr>
          <w:rFonts w:hint="default" w:ascii="Times New Roman" w:hAnsi="Times New Roman" w:eastAsia="方正仿宋简体" w:cs="Times New Roman"/>
          <w:spacing w:val="0"/>
          <w:position w:val="0"/>
          <w:sz w:val="32"/>
          <w:szCs w:val="32"/>
          <w:lang w:val="en-US" w:eastAsia="zh-CN"/>
        </w:rPr>
        <w:t>（三）濠江辖区职业院校系指汕头职业技术学院、广东汕头幼儿师范高等专科学校、广东省粤东技师学院、汕头技师学院、汕头市礐光职业技术学校（濠江职教中心）、汕头市中博职业技术学校、汕头市体育运动学校、汕头市岭东司法职业学校共8所院校。</w:t>
      </w:r>
    </w:p>
    <w:p w14:paraId="1B69F0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snapToGrid/>
          <w:kern w:val="0"/>
          <w:sz w:val="32"/>
          <w:szCs w:val="32"/>
          <w:lang w:val="en-US" w:eastAsia="zh-CN" w:bidi="ar-SA"/>
        </w:rPr>
      </w:pPr>
      <w:r>
        <w:rPr>
          <w:rFonts w:hint="default" w:ascii="Times New Roman" w:hAnsi="Times New Roman" w:eastAsia="方正仿宋简体" w:cs="Times New Roman"/>
          <w:spacing w:val="0"/>
          <w:position w:val="0"/>
          <w:sz w:val="32"/>
          <w:szCs w:val="32"/>
          <w:lang w:val="en-US" w:eastAsia="zh-CN"/>
        </w:rPr>
        <w:t>（四）本指南由区人力资源和社会保障局负责解释；如有未尽事宜，由区人力资源和社会保障局报南山区对口帮扶濠江区专项经费管理工作领导小组审定。</w:t>
      </w:r>
    </w:p>
    <w:p w14:paraId="7BD298A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Times New Roman"/>
          <w:snapToGrid/>
          <w:kern w:val="0"/>
          <w:sz w:val="32"/>
          <w:szCs w:val="32"/>
          <w:lang w:val="en-US" w:eastAsia="zh-CN" w:bidi="ar-SA"/>
        </w:rPr>
      </w:pPr>
    </w:p>
    <w:p w14:paraId="69F716C3">
      <w:pPr>
        <w:keepNext w:val="0"/>
        <w:keepLines w:val="0"/>
        <w:pageBreakBefore w:val="0"/>
        <w:wordWrap/>
        <w:overflowPunct/>
        <w:topLinePunct w:val="0"/>
        <w:bidi w:val="0"/>
        <w:spacing w:line="600" w:lineRule="exact"/>
        <w:rPr>
          <w:rFonts w:hint="eastAsia" w:ascii="Times New Roman" w:hAnsi="Times New Roman" w:eastAsia="方正仿宋简体" w:cs="Times New Roman"/>
          <w:snapToGrid/>
          <w:kern w:val="0"/>
          <w:sz w:val="32"/>
          <w:szCs w:val="32"/>
          <w:lang w:val="en-US" w:eastAsia="zh-CN" w:bidi="ar-SA"/>
        </w:rPr>
      </w:pPr>
      <w:r>
        <w:rPr>
          <w:rFonts w:hint="eastAsia" w:ascii="Times New Roman" w:hAnsi="Times New Roman" w:eastAsia="方正仿宋简体" w:cs="Times New Roman"/>
          <w:snapToGrid/>
          <w:kern w:val="0"/>
          <w:sz w:val="32"/>
          <w:szCs w:val="32"/>
          <w:lang w:val="en-US" w:eastAsia="zh-CN" w:bidi="ar-SA"/>
        </w:rPr>
        <w:br w:type="page"/>
      </w:r>
    </w:p>
    <w:p w14:paraId="59D1322E">
      <w:pPr>
        <w:widowControl w:val="0"/>
        <w:kinsoku/>
        <w:autoSpaceDE/>
        <w:autoSpaceDN/>
        <w:adjustRightInd/>
        <w:snapToGrid/>
        <w:spacing w:line="240" w:lineRule="auto"/>
        <w:jc w:val="both"/>
        <w:textAlignment w:val="auto"/>
        <w:rPr>
          <w:rFonts w:hint="default"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附表1</w:t>
      </w:r>
    </w:p>
    <w:p w14:paraId="10CA3D0E">
      <w:pPr>
        <w:keepNext w:val="0"/>
        <w:keepLines w:val="0"/>
        <w:pageBreakBefore w:val="0"/>
        <w:overflowPunct/>
        <w:topLinePunct w:val="0"/>
        <w:bidi w:val="0"/>
        <w:spacing w:line="560" w:lineRule="exact"/>
        <w:jc w:val="center"/>
        <w:rPr>
          <w:rFonts w:ascii="Times New Roman" w:hAnsi="Times New Roman"/>
          <w:sz w:val="24"/>
          <w:szCs w:val="24"/>
        </w:rPr>
      </w:pPr>
      <w:r>
        <w:rPr>
          <w:rFonts w:hint="eastAsia" w:ascii="Times New Roman" w:hAnsi="Times New Roman" w:eastAsia="方正小标宋简体"/>
          <w:sz w:val="44"/>
          <w:szCs w:val="44"/>
          <w:lang w:eastAsia="zh-CN"/>
        </w:rPr>
        <w:t>濠江区职校学生交通</w:t>
      </w:r>
      <w:r>
        <w:rPr>
          <w:rFonts w:ascii="Times New Roman" w:hAnsi="Times New Roman" w:eastAsia="方正小标宋简体"/>
          <w:sz w:val="44"/>
          <w:szCs w:val="44"/>
        </w:rPr>
        <w:t>补贴</w:t>
      </w:r>
      <w:r>
        <w:rPr>
          <w:rFonts w:hint="eastAsia" w:ascii="Times New Roman" w:hAnsi="Times New Roman" w:eastAsia="方正小标宋简体"/>
          <w:sz w:val="44"/>
          <w:szCs w:val="44"/>
          <w:lang w:eastAsia="zh-CN"/>
        </w:rPr>
        <w:t>申报</w:t>
      </w:r>
      <w:r>
        <w:rPr>
          <w:rFonts w:hint="eastAsia" w:ascii="Times New Roman" w:hAnsi="Times New Roman" w:eastAsia="方正小标宋简体"/>
          <w:sz w:val="44"/>
          <w:szCs w:val="44"/>
        </w:rPr>
        <w:t>表</w:t>
      </w:r>
    </w:p>
    <w:p w14:paraId="614F8B52">
      <w:pPr>
        <w:keepNext w:val="0"/>
        <w:keepLines w:val="0"/>
        <w:pageBreakBefore w:val="0"/>
        <w:overflowPunct/>
        <w:topLinePunct w:val="0"/>
        <w:bidi w:val="0"/>
        <w:spacing w:line="560" w:lineRule="exact"/>
        <w:ind w:firstLine="5520" w:firstLineChars="2300"/>
        <w:jc w:val="lef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eastAsia="宋体"/>
          <w:sz w:val="24"/>
          <w:szCs w:val="24"/>
          <w:lang w:eastAsia="zh-CN"/>
        </w:rPr>
        <w:t>申报</w:t>
      </w:r>
      <w:r>
        <w:rPr>
          <w:rFonts w:ascii="Times New Roman" w:hAnsi="Times New Roman"/>
          <w:sz w:val="24"/>
          <w:szCs w:val="24"/>
        </w:rPr>
        <w:t>日期：        年   月</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日</w:t>
      </w:r>
    </w:p>
    <w:tbl>
      <w:tblPr>
        <w:tblStyle w:val="10"/>
        <w:tblW w:w="9740" w:type="dxa"/>
        <w:tblInd w:w="-26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30"/>
        <w:gridCol w:w="1320"/>
        <w:gridCol w:w="1336"/>
        <w:gridCol w:w="1534"/>
        <w:gridCol w:w="1670"/>
        <w:gridCol w:w="1850"/>
      </w:tblGrid>
      <w:tr w14:paraId="4AFBF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9" w:hRule="atLeast"/>
        </w:trPr>
        <w:tc>
          <w:tcPr>
            <w:tcW w:w="2030" w:type="dxa"/>
            <w:tcBorders>
              <w:bottom w:val="single" w:color="000000" w:sz="8" w:space="0"/>
              <w:right w:val="single" w:color="000000" w:sz="8" w:space="0"/>
            </w:tcBorders>
            <w:noWrap w:val="0"/>
            <w:vAlign w:val="center"/>
          </w:tcPr>
          <w:p w14:paraId="1171E12B">
            <w:pPr>
              <w:keepNext w:val="0"/>
              <w:keepLines w:val="0"/>
              <w:pageBreakBefore w:val="0"/>
              <w:overflowPunct/>
              <w:topLinePunct w:val="0"/>
              <w:bidi w:val="0"/>
              <w:spacing w:line="560" w:lineRule="exact"/>
              <w:jc w:val="center"/>
              <w:rPr>
                <w:rFonts w:ascii="Times New Roman" w:hAnsi="Times New Roman"/>
                <w:sz w:val="24"/>
                <w:szCs w:val="24"/>
              </w:rPr>
            </w:pPr>
            <w:r>
              <w:rPr>
                <w:rFonts w:hint="eastAsia" w:ascii="Times New Roman" w:hAnsi="Times New Roman" w:eastAsia="宋体"/>
                <w:sz w:val="24"/>
                <w:szCs w:val="24"/>
                <w:lang w:eastAsia="zh-CN"/>
              </w:rPr>
              <w:t>用人单位</w:t>
            </w:r>
            <w:r>
              <w:rPr>
                <w:rFonts w:ascii="Times New Roman" w:hAnsi="Times New Roman"/>
                <w:sz w:val="24"/>
                <w:szCs w:val="24"/>
              </w:rPr>
              <w:t>名称</w:t>
            </w:r>
          </w:p>
        </w:tc>
        <w:tc>
          <w:tcPr>
            <w:tcW w:w="7710" w:type="dxa"/>
            <w:gridSpan w:val="5"/>
            <w:tcBorders>
              <w:left w:val="single" w:color="000000" w:sz="8" w:space="0"/>
              <w:bottom w:val="single" w:color="000000" w:sz="8" w:space="0"/>
            </w:tcBorders>
            <w:noWrap w:val="0"/>
            <w:vAlign w:val="center"/>
          </w:tcPr>
          <w:p w14:paraId="3A1C0D14">
            <w:pPr>
              <w:keepNext w:val="0"/>
              <w:keepLines w:val="0"/>
              <w:pageBreakBefore w:val="0"/>
              <w:overflowPunct/>
              <w:topLinePunct w:val="0"/>
              <w:bidi w:val="0"/>
              <w:spacing w:line="560" w:lineRule="exact"/>
              <w:jc w:val="center"/>
              <w:rPr>
                <w:rFonts w:ascii="Times New Roman" w:hAnsi="Times New Roman"/>
                <w:sz w:val="24"/>
                <w:szCs w:val="24"/>
              </w:rPr>
            </w:pPr>
          </w:p>
        </w:tc>
      </w:tr>
      <w:tr w14:paraId="6655B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9" w:hRule="atLeast"/>
        </w:trPr>
        <w:tc>
          <w:tcPr>
            <w:tcW w:w="2030" w:type="dxa"/>
            <w:tcBorders>
              <w:top w:val="single" w:color="000000" w:sz="8" w:space="0"/>
              <w:bottom w:val="single" w:color="000000" w:sz="8" w:space="0"/>
              <w:right w:val="single" w:color="000000" w:sz="8" w:space="0"/>
            </w:tcBorders>
            <w:noWrap w:val="0"/>
            <w:vAlign w:val="center"/>
          </w:tcPr>
          <w:p w14:paraId="7EBA9E9A">
            <w:pPr>
              <w:keepNext w:val="0"/>
              <w:keepLines w:val="0"/>
              <w:pageBreakBefore w:val="0"/>
              <w:overflowPunct/>
              <w:topLinePunct w:val="0"/>
              <w:bidi w:val="0"/>
              <w:spacing w:line="560" w:lineRule="exact"/>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用人单位住所</w:t>
            </w:r>
          </w:p>
        </w:tc>
        <w:tc>
          <w:tcPr>
            <w:tcW w:w="7710" w:type="dxa"/>
            <w:gridSpan w:val="5"/>
            <w:tcBorders>
              <w:top w:val="single" w:color="000000" w:sz="8" w:space="0"/>
              <w:left w:val="single" w:color="000000" w:sz="8" w:space="0"/>
              <w:bottom w:val="single" w:color="000000" w:sz="8" w:space="0"/>
            </w:tcBorders>
            <w:noWrap w:val="0"/>
            <w:vAlign w:val="center"/>
          </w:tcPr>
          <w:p w14:paraId="4C910A4D">
            <w:pPr>
              <w:keepNext w:val="0"/>
              <w:keepLines w:val="0"/>
              <w:pageBreakBefore w:val="0"/>
              <w:overflowPunct/>
              <w:topLinePunct w:val="0"/>
              <w:bidi w:val="0"/>
              <w:spacing w:line="560" w:lineRule="exact"/>
              <w:jc w:val="center"/>
              <w:rPr>
                <w:rFonts w:ascii="Times New Roman" w:hAnsi="Times New Roman"/>
                <w:sz w:val="24"/>
                <w:szCs w:val="24"/>
              </w:rPr>
            </w:pPr>
          </w:p>
        </w:tc>
      </w:tr>
      <w:tr w14:paraId="2A79C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4" w:hRule="atLeast"/>
        </w:trPr>
        <w:tc>
          <w:tcPr>
            <w:tcW w:w="2030" w:type="dxa"/>
            <w:tcBorders>
              <w:top w:val="single" w:color="000000" w:sz="8" w:space="0"/>
              <w:bottom w:val="single" w:color="000000" w:sz="8" w:space="0"/>
              <w:right w:val="single" w:color="000000" w:sz="8" w:space="0"/>
            </w:tcBorders>
            <w:noWrap w:val="0"/>
            <w:vAlign w:val="center"/>
          </w:tcPr>
          <w:p w14:paraId="57A76FDC">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统一社会</w:t>
            </w:r>
          </w:p>
          <w:p w14:paraId="21B9CE9F">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信用代码</w:t>
            </w:r>
          </w:p>
        </w:tc>
        <w:tc>
          <w:tcPr>
            <w:tcW w:w="2656" w:type="dxa"/>
            <w:gridSpan w:val="2"/>
            <w:tcBorders>
              <w:top w:val="single" w:color="000000" w:sz="8" w:space="0"/>
              <w:left w:val="single" w:color="000000" w:sz="8" w:space="0"/>
              <w:bottom w:val="single" w:color="000000" w:sz="8" w:space="0"/>
              <w:right w:val="single" w:color="000000" w:sz="8" w:space="0"/>
            </w:tcBorders>
            <w:noWrap w:val="0"/>
            <w:vAlign w:val="center"/>
          </w:tcPr>
          <w:p w14:paraId="1E0FB74E">
            <w:pPr>
              <w:keepNext w:val="0"/>
              <w:keepLines w:val="0"/>
              <w:pageBreakBefore w:val="0"/>
              <w:overflowPunct/>
              <w:topLinePunct w:val="0"/>
              <w:bidi w:val="0"/>
              <w:spacing w:line="560" w:lineRule="exact"/>
              <w:jc w:val="center"/>
              <w:rPr>
                <w:rFonts w:ascii="Times New Roman" w:hAnsi="Times New Roman"/>
                <w:sz w:val="24"/>
                <w:szCs w:val="24"/>
              </w:rPr>
            </w:pPr>
          </w:p>
        </w:tc>
        <w:tc>
          <w:tcPr>
            <w:tcW w:w="1534" w:type="dxa"/>
            <w:tcBorders>
              <w:top w:val="single" w:color="000000" w:sz="8" w:space="0"/>
              <w:left w:val="single" w:color="000000" w:sz="8" w:space="0"/>
              <w:bottom w:val="single" w:color="000000" w:sz="8" w:space="0"/>
              <w:right w:val="single" w:color="000000" w:sz="8" w:space="0"/>
            </w:tcBorders>
            <w:noWrap w:val="0"/>
            <w:vAlign w:val="center"/>
          </w:tcPr>
          <w:p w14:paraId="17040CEF">
            <w:pPr>
              <w:keepNext w:val="0"/>
              <w:keepLines w:val="0"/>
              <w:pageBreakBefore w:val="0"/>
              <w:overflowPunct/>
              <w:topLinePunct w:val="0"/>
              <w:bidi w:val="0"/>
              <w:spacing w:line="560" w:lineRule="exact"/>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税收关系是否在濠江区</w:t>
            </w:r>
          </w:p>
        </w:tc>
        <w:tc>
          <w:tcPr>
            <w:tcW w:w="3520" w:type="dxa"/>
            <w:gridSpan w:val="2"/>
            <w:tcBorders>
              <w:top w:val="single" w:color="000000" w:sz="8" w:space="0"/>
              <w:left w:val="single" w:color="000000" w:sz="8" w:space="0"/>
              <w:bottom w:val="single" w:color="000000" w:sz="8" w:space="0"/>
            </w:tcBorders>
            <w:noWrap w:val="0"/>
            <w:vAlign w:val="center"/>
          </w:tcPr>
          <w:p w14:paraId="30B0A4FD">
            <w:pPr>
              <w:keepNext w:val="0"/>
              <w:keepLines w:val="0"/>
              <w:pageBreakBefore w:val="0"/>
              <w:overflowPunct/>
              <w:topLinePunct w:val="0"/>
              <w:bidi w:val="0"/>
              <w:spacing w:line="560" w:lineRule="exact"/>
              <w:jc w:val="center"/>
              <w:rPr>
                <w:rFonts w:ascii="Times New Roman" w:hAnsi="Times New Roman"/>
                <w:sz w:val="24"/>
                <w:szCs w:val="24"/>
              </w:rPr>
            </w:pPr>
          </w:p>
          <w:p w14:paraId="3FA8F4D6">
            <w:pPr>
              <w:pStyle w:val="2"/>
            </w:pPr>
          </w:p>
        </w:tc>
      </w:tr>
      <w:tr w14:paraId="0D725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4" w:hRule="atLeast"/>
        </w:trPr>
        <w:tc>
          <w:tcPr>
            <w:tcW w:w="2030" w:type="dxa"/>
            <w:tcBorders>
              <w:top w:val="single" w:color="000000" w:sz="8" w:space="0"/>
              <w:bottom w:val="single" w:color="000000" w:sz="8" w:space="0"/>
              <w:right w:val="single" w:color="000000" w:sz="8" w:space="0"/>
            </w:tcBorders>
            <w:noWrap w:val="0"/>
            <w:vAlign w:val="center"/>
          </w:tcPr>
          <w:p w14:paraId="45150103">
            <w:pPr>
              <w:keepNext w:val="0"/>
              <w:keepLines w:val="0"/>
              <w:pageBreakBefore w:val="0"/>
              <w:overflowPunct/>
              <w:topLinePunct w:val="0"/>
              <w:bidi w:val="0"/>
              <w:spacing w:line="560" w:lineRule="exact"/>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联系人</w:t>
            </w:r>
          </w:p>
        </w:tc>
        <w:tc>
          <w:tcPr>
            <w:tcW w:w="2656" w:type="dxa"/>
            <w:gridSpan w:val="2"/>
            <w:tcBorders>
              <w:top w:val="single" w:color="000000" w:sz="8" w:space="0"/>
              <w:left w:val="single" w:color="000000" w:sz="8" w:space="0"/>
              <w:bottom w:val="single" w:color="000000" w:sz="8" w:space="0"/>
              <w:right w:val="single" w:color="000000" w:sz="8" w:space="0"/>
            </w:tcBorders>
            <w:noWrap w:val="0"/>
            <w:vAlign w:val="center"/>
          </w:tcPr>
          <w:p w14:paraId="43753351">
            <w:pPr>
              <w:keepNext w:val="0"/>
              <w:keepLines w:val="0"/>
              <w:pageBreakBefore w:val="0"/>
              <w:overflowPunct/>
              <w:topLinePunct w:val="0"/>
              <w:bidi w:val="0"/>
              <w:spacing w:line="560" w:lineRule="exact"/>
              <w:jc w:val="center"/>
              <w:rPr>
                <w:rFonts w:ascii="Times New Roman" w:hAnsi="Times New Roman"/>
                <w:sz w:val="24"/>
                <w:szCs w:val="24"/>
              </w:rPr>
            </w:pPr>
          </w:p>
        </w:tc>
        <w:tc>
          <w:tcPr>
            <w:tcW w:w="1534" w:type="dxa"/>
            <w:tcBorders>
              <w:top w:val="single" w:color="000000" w:sz="8" w:space="0"/>
              <w:left w:val="single" w:color="000000" w:sz="8" w:space="0"/>
              <w:bottom w:val="single" w:color="000000" w:sz="8" w:space="0"/>
              <w:right w:val="single" w:color="000000" w:sz="8" w:space="0"/>
            </w:tcBorders>
            <w:noWrap w:val="0"/>
            <w:vAlign w:val="center"/>
          </w:tcPr>
          <w:p w14:paraId="038A2804">
            <w:pPr>
              <w:keepNext w:val="0"/>
              <w:keepLines w:val="0"/>
              <w:pageBreakBefore w:val="0"/>
              <w:overflowPunct/>
              <w:topLinePunct w:val="0"/>
              <w:bidi w:val="0"/>
              <w:spacing w:line="560" w:lineRule="exact"/>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联系电话</w:t>
            </w:r>
          </w:p>
        </w:tc>
        <w:tc>
          <w:tcPr>
            <w:tcW w:w="3520" w:type="dxa"/>
            <w:gridSpan w:val="2"/>
            <w:tcBorders>
              <w:top w:val="single" w:color="000000" w:sz="8" w:space="0"/>
              <w:left w:val="single" w:color="000000" w:sz="8" w:space="0"/>
              <w:bottom w:val="single" w:color="000000" w:sz="8" w:space="0"/>
            </w:tcBorders>
            <w:noWrap w:val="0"/>
            <w:vAlign w:val="center"/>
          </w:tcPr>
          <w:p w14:paraId="5944374E">
            <w:pPr>
              <w:keepNext w:val="0"/>
              <w:keepLines w:val="0"/>
              <w:pageBreakBefore w:val="0"/>
              <w:overflowPunct/>
              <w:topLinePunct w:val="0"/>
              <w:bidi w:val="0"/>
              <w:spacing w:line="560" w:lineRule="exact"/>
              <w:jc w:val="center"/>
              <w:rPr>
                <w:rFonts w:ascii="Times New Roman" w:hAnsi="Times New Roman"/>
                <w:sz w:val="24"/>
                <w:szCs w:val="24"/>
              </w:rPr>
            </w:pPr>
          </w:p>
        </w:tc>
      </w:tr>
      <w:tr w14:paraId="5D152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0" w:hRule="atLeast"/>
        </w:trPr>
        <w:tc>
          <w:tcPr>
            <w:tcW w:w="2030" w:type="dxa"/>
            <w:tcBorders>
              <w:top w:val="single" w:color="000000" w:sz="8" w:space="0"/>
              <w:bottom w:val="single" w:color="000000" w:sz="8" w:space="0"/>
              <w:right w:val="single" w:color="000000" w:sz="8" w:space="0"/>
            </w:tcBorders>
            <w:noWrap w:val="0"/>
            <w:vAlign w:val="center"/>
          </w:tcPr>
          <w:p w14:paraId="6EB86DF0">
            <w:pPr>
              <w:keepNext w:val="0"/>
              <w:keepLines w:val="0"/>
              <w:pageBreakBefore w:val="0"/>
              <w:overflowPunct/>
              <w:topLinePunct w:val="0"/>
              <w:bidi w:val="0"/>
              <w:spacing w:line="560" w:lineRule="exact"/>
              <w:ind w:firstLine="240" w:firstLineChars="100"/>
              <w:jc w:val="center"/>
              <w:rPr>
                <w:rFonts w:ascii="Times New Roman" w:hAnsi="Times New Roman"/>
                <w:sz w:val="24"/>
                <w:szCs w:val="24"/>
              </w:rPr>
            </w:pPr>
            <w:r>
              <w:rPr>
                <w:rFonts w:hint="eastAsia" w:ascii="Times New Roman" w:hAnsi="Times New Roman"/>
                <w:sz w:val="24"/>
                <w:szCs w:val="24"/>
                <w:lang w:eastAsia="zh-CN"/>
              </w:rPr>
              <w:t>申报补贴</w:t>
            </w:r>
            <w:r>
              <w:rPr>
                <w:rFonts w:ascii="Times New Roman" w:hAnsi="Times New Roman"/>
                <w:sz w:val="24"/>
                <w:szCs w:val="24"/>
              </w:rPr>
              <w:t>人数（人）</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7510A47D">
            <w:pPr>
              <w:keepNext w:val="0"/>
              <w:keepLines w:val="0"/>
              <w:pageBreakBefore w:val="0"/>
              <w:overflowPunct/>
              <w:topLinePunct w:val="0"/>
              <w:bidi w:val="0"/>
              <w:spacing w:line="560" w:lineRule="exact"/>
              <w:jc w:val="center"/>
              <w:rPr>
                <w:rFonts w:ascii="Times New Roman" w:hAnsi="Times New Roman"/>
                <w:sz w:val="24"/>
                <w:szCs w:val="24"/>
              </w:rPr>
            </w:pPr>
          </w:p>
        </w:tc>
        <w:tc>
          <w:tcPr>
            <w:tcW w:w="1336" w:type="dxa"/>
            <w:tcBorders>
              <w:top w:val="single" w:color="000000" w:sz="8" w:space="0"/>
              <w:left w:val="single" w:color="000000" w:sz="8" w:space="0"/>
              <w:bottom w:val="single" w:color="000000" w:sz="8" w:space="0"/>
              <w:right w:val="single" w:color="000000" w:sz="8" w:space="0"/>
            </w:tcBorders>
            <w:noWrap w:val="0"/>
            <w:vAlign w:val="center"/>
          </w:tcPr>
          <w:p w14:paraId="72D83C57">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补贴标准</w:t>
            </w:r>
          </w:p>
          <w:p w14:paraId="43E7B0ED">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（元/人）</w:t>
            </w:r>
          </w:p>
        </w:tc>
        <w:tc>
          <w:tcPr>
            <w:tcW w:w="1534" w:type="dxa"/>
            <w:tcBorders>
              <w:top w:val="single" w:color="000000" w:sz="8" w:space="0"/>
              <w:left w:val="single" w:color="000000" w:sz="8" w:space="0"/>
              <w:bottom w:val="single" w:color="000000" w:sz="8" w:space="0"/>
              <w:right w:val="single" w:color="000000" w:sz="8" w:space="0"/>
            </w:tcBorders>
            <w:noWrap w:val="0"/>
            <w:vAlign w:val="center"/>
          </w:tcPr>
          <w:p w14:paraId="0CE92FF9">
            <w:pPr>
              <w:keepNext w:val="0"/>
              <w:keepLines w:val="0"/>
              <w:pageBreakBefore w:val="0"/>
              <w:overflowPunct/>
              <w:topLinePunct w:val="0"/>
              <w:bidi w:val="0"/>
              <w:spacing w:line="560" w:lineRule="exact"/>
              <w:jc w:val="center"/>
              <w:rPr>
                <w:rFonts w:ascii="Times New Roman" w:hAnsi="Times New Roman"/>
                <w:sz w:val="24"/>
                <w:szCs w:val="24"/>
              </w:rPr>
            </w:pPr>
          </w:p>
        </w:tc>
        <w:tc>
          <w:tcPr>
            <w:tcW w:w="1670" w:type="dxa"/>
            <w:tcBorders>
              <w:top w:val="single" w:color="000000" w:sz="8" w:space="0"/>
              <w:left w:val="single" w:color="000000" w:sz="8" w:space="0"/>
              <w:bottom w:val="single" w:color="000000" w:sz="8" w:space="0"/>
              <w:right w:val="single" w:color="000000" w:sz="8" w:space="0"/>
            </w:tcBorders>
            <w:noWrap w:val="0"/>
            <w:vAlign w:val="center"/>
          </w:tcPr>
          <w:p w14:paraId="2B55AEDC">
            <w:pPr>
              <w:keepNext w:val="0"/>
              <w:keepLines w:val="0"/>
              <w:pageBreakBefore w:val="0"/>
              <w:overflowPunct/>
              <w:topLinePunct w:val="0"/>
              <w:bidi w:val="0"/>
              <w:spacing w:line="560" w:lineRule="exact"/>
              <w:jc w:val="center"/>
              <w:rPr>
                <w:rFonts w:ascii="Times New Roman" w:hAnsi="Times New Roman"/>
                <w:sz w:val="24"/>
                <w:szCs w:val="24"/>
              </w:rPr>
            </w:pPr>
            <w:r>
              <w:rPr>
                <w:rFonts w:hint="eastAsia" w:ascii="Times New Roman" w:hAnsi="Times New Roman" w:eastAsia="宋体"/>
                <w:sz w:val="24"/>
                <w:szCs w:val="24"/>
                <w:lang w:eastAsia="zh-CN"/>
              </w:rPr>
              <w:t>申报</w:t>
            </w:r>
            <w:r>
              <w:rPr>
                <w:rFonts w:ascii="Times New Roman" w:hAnsi="Times New Roman"/>
                <w:sz w:val="24"/>
                <w:szCs w:val="24"/>
              </w:rPr>
              <w:t>补贴数额（元）</w:t>
            </w:r>
          </w:p>
        </w:tc>
        <w:tc>
          <w:tcPr>
            <w:tcW w:w="1850" w:type="dxa"/>
            <w:tcBorders>
              <w:top w:val="single" w:color="000000" w:sz="8" w:space="0"/>
              <w:left w:val="single" w:color="000000" w:sz="8" w:space="0"/>
              <w:bottom w:val="single" w:color="000000" w:sz="8" w:space="0"/>
            </w:tcBorders>
            <w:noWrap w:val="0"/>
            <w:vAlign w:val="center"/>
          </w:tcPr>
          <w:p w14:paraId="55CCEEB6">
            <w:pPr>
              <w:keepNext w:val="0"/>
              <w:keepLines w:val="0"/>
              <w:pageBreakBefore w:val="0"/>
              <w:overflowPunct/>
              <w:topLinePunct w:val="0"/>
              <w:bidi w:val="0"/>
              <w:spacing w:line="560" w:lineRule="exact"/>
              <w:jc w:val="center"/>
              <w:rPr>
                <w:rFonts w:ascii="Times New Roman" w:hAnsi="Times New Roman"/>
                <w:sz w:val="24"/>
                <w:szCs w:val="24"/>
              </w:rPr>
            </w:pPr>
          </w:p>
        </w:tc>
      </w:tr>
      <w:tr w14:paraId="661E7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trPr>
        <w:tc>
          <w:tcPr>
            <w:tcW w:w="2030" w:type="dxa"/>
            <w:tcBorders>
              <w:top w:val="single" w:color="000000" w:sz="8" w:space="0"/>
              <w:bottom w:val="single" w:color="000000" w:sz="8" w:space="0"/>
              <w:right w:val="single" w:color="000000" w:sz="8" w:space="0"/>
            </w:tcBorders>
            <w:noWrap w:val="0"/>
            <w:vAlign w:val="center"/>
          </w:tcPr>
          <w:p w14:paraId="3A84B27E">
            <w:pPr>
              <w:keepNext w:val="0"/>
              <w:keepLines w:val="0"/>
              <w:pageBreakBefore w:val="0"/>
              <w:widowControl/>
              <w:overflowPunct/>
              <w:topLinePunct w:val="0"/>
              <w:bidi w:val="0"/>
              <w:spacing w:line="560" w:lineRule="exact"/>
              <w:jc w:val="center"/>
              <w:rPr>
                <w:rFonts w:ascii="Times New Roman" w:hAnsi="Times New Roman"/>
                <w:sz w:val="24"/>
                <w:szCs w:val="24"/>
              </w:rPr>
            </w:pPr>
            <w:r>
              <w:rPr>
                <w:rFonts w:hint="eastAsia" w:ascii="Times New Roman" w:hAnsi="Times New Roman" w:eastAsia="宋体"/>
                <w:color w:val="000000"/>
                <w:kern w:val="0"/>
                <w:sz w:val="24"/>
                <w:szCs w:val="24"/>
                <w:lang w:eastAsia="zh-CN"/>
              </w:rPr>
              <w:t>申报</w:t>
            </w:r>
            <w:r>
              <w:rPr>
                <w:rFonts w:ascii="Times New Roman" w:hAnsi="Times New Roman"/>
                <w:color w:val="000000"/>
                <w:kern w:val="0"/>
                <w:sz w:val="24"/>
                <w:szCs w:val="24"/>
              </w:rPr>
              <w:t>单位承诺</w:t>
            </w:r>
          </w:p>
        </w:tc>
        <w:tc>
          <w:tcPr>
            <w:tcW w:w="7710" w:type="dxa"/>
            <w:gridSpan w:val="5"/>
            <w:tcBorders>
              <w:top w:val="single" w:color="000000" w:sz="8" w:space="0"/>
              <w:left w:val="single" w:color="000000" w:sz="8" w:space="0"/>
              <w:bottom w:val="single" w:color="000000" w:sz="8" w:space="0"/>
            </w:tcBorders>
            <w:noWrap w:val="0"/>
            <w:vAlign w:val="center"/>
          </w:tcPr>
          <w:p w14:paraId="554AC668">
            <w:pPr>
              <w:keepNext w:val="0"/>
              <w:keepLines w:val="0"/>
              <w:pageBreakBefore w:val="0"/>
              <w:widowControl/>
              <w:kinsoku/>
              <w:wordWrap/>
              <w:overflowPunct/>
              <w:topLinePunct w:val="0"/>
              <w:autoSpaceDE w:val="0"/>
              <w:autoSpaceDN w:val="0"/>
              <w:bidi w:val="0"/>
              <w:adjustRightInd w:val="0"/>
              <w:snapToGrid w:val="0"/>
              <w:spacing w:line="560" w:lineRule="exact"/>
              <w:ind w:firstLine="442"/>
              <w:jc w:val="left"/>
              <w:textAlignment w:val="baseline"/>
              <w:rPr>
                <w:rFonts w:ascii="Times New Roman" w:hAnsi="Times New Roman"/>
                <w:color w:val="000000"/>
                <w:kern w:val="0"/>
                <w:sz w:val="24"/>
                <w:szCs w:val="24"/>
              </w:rPr>
            </w:pPr>
            <w:r>
              <w:rPr>
                <w:rFonts w:ascii="Times New Roman" w:hAnsi="Times New Roman"/>
                <w:color w:val="000000"/>
                <w:kern w:val="0"/>
                <w:sz w:val="24"/>
                <w:szCs w:val="24"/>
              </w:rPr>
              <w:t>本单位承诺所填内容及提供的所有资料均属真实、无误，如有虚假，愿承担一切责任。</w:t>
            </w:r>
            <w:r>
              <w:rPr>
                <w:rFonts w:ascii="Times New Roman" w:hAnsi="Times New Roman"/>
                <w:color w:val="000000"/>
                <w:kern w:val="0"/>
                <w:sz w:val="24"/>
                <w:szCs w:val="24"/>
              </w:rPr>
              <w:br w:type="textWrapping"/>
            </w:r>
            <w:r>
              <w:rPr>
                <w:rFonts w:ascii="Times New Roman" w:hAnsi="Times New Roman"/>
                <w:color w:val="000000"/>
                <w:kern w:val="0"/>
                <w:sz w:val="24"/>
                <w:szCs w:val="24"/>
              </w:rPr>
              <w:br w:type="textWrapping"/>
            </w:r>
            <w:r>
              <w:rPr>
                <w:rFonts w:ascii="Times New Roman" w:hAnsi="Times New Roman"/>
                <w:color w:val="000000"/>
                <w:kern w:val="0"/>
                <w:sz w:val="24"/>
                <w:szCs w:val="24"/>
              </w:rPr>
              <w:t xml:space="preserve">                             </w:t>
            </w:r>
          </w:p>
          <w:p w14:paraId="6161EE6D">
            <w:pPr>
              <w:keepNext w:val="0"/>
              <w:keepLines w:val="0"/>
              <w:pageBreakBefore w:val="0"/>
              <w:widowControl/>
              <w:overflowPunct/>
              <w:topLinePunct w:val="0"/>
              <w:bidi w:val="0"/>
              <w:spacing w:line="560" w:lineRule="exact"/>
              <w:ind w:firstLine="440"/>
              <w:jc w:val="center"/>
              <w:rPr>
                <w:rFonts w:ascii="Times New Roman" w:hAnsi="Times New Roman"/>
                <w:color w:val="000000"/>
                <w:kern w:val="0"/>
                <w:sz w:val="24"/>
                <w:szCs w:val="24"/>
              </w:rPr>
            </w:pPr>
            <w:r>
              <w:rPr>
                <w:rFonts w:hint="eastAsia" w:ascii="Times New Roman" w:hAnsi="Times New Roman" w:eastAsia="宋体"/>
                <w:color w:val="000000"/>
                <w:kern w:val="0"/>
                <w:sz w:val="24"/>
                <w:szCs w:val="24"/>
                <w:lang w:val="en-US" w:eastAsia="zh-CN"/>
              </w:rPr>
              <w:t xml:space="preserve">                                                            </w:t>
            </w:r>
            <w:r>
              <w:rPr>
                <w:rFonts w:ascii="Times New Roman" w:hAnsi="Times New Roman"/>
                <w:color w:val="000000"/>
                <w:kern w:val="0"/>
                <w:sz w:val="24"/>
                <w:szCs w:val="24"/>
              </w:rPr>
              <w:t>（单位盖章）</w:t>
            </w:r>
            <w:r>
              <w:rPr>
                <w:rFonts w:ascii="Times New Roman" w:hAnsi="Times New Roman"/>
                <w:color w:val="000000"/>
                <w:kern w:val="0"/>
                <w:sz w:val="24"/>
                <w:szCs w:val="24"/>
              </w:rPr>
              <w:br w:type="textWrapping"/>
            </w:r>
            <w:r>
              <w:rPr>
                <w:rFonts w:ascii="Times New Roman" w:hAnsi="Times New Roman"/>
                <w:color w:val="000000"/>
                <w:kern w:val="0"/>
                <w:sz w:val="24"/>
                <w:szCs w:val="24"/>
              </w:rPr>
              <w:t xml:space="preserve">                                                    </w:t>
            </w:r>
          </w:p>
          <w:p w14:paraId="52FC21DB">
            <w:pPr>
              <w:keepNext w:val="0"/>
              <w:keepLines w:val="0"/>
              <w:pageBreakBefore w:val="0"/>
              <w:widowControl/>
              <w:overflowPunct/>
              <w:topLinePunct w:val="0"/>
              <w:bidi w:val="0"/>
              <w:spacing w:line="560" w:lineRule="exact"/>
              <w:ind w:firstLine="440"/>
              <w:jc w:val="center"/>
              <w:rPr>
                <w:rFonts w:ascii="Times New Roman" w:hAnsi="Times New Roman"/>
                <w:sz w:val="24"/>
                <w:szCs w:val="24"/>
              </w:rPr>
            </w:pPr>
            <w:r>
              <w:rPr>
                <w:rFonts w:hint="eastAsia" w:ascii="Times New Roman" w:hAnsi="Times New Roman" w:eastAsia="宋体"/>
                <w:color w:val="000000"/>
                <w:kern w:val="0"/>
                <w:sz w:val="24"/>
                <w:szCs w:val="24"/>
                <w:lang w:val="en-US" w:eastAsia="zh-CN"/>
              </w:rPr>
              <w:t xml:space="preserve">                                                              </w:t>
            </w:r>
            <w:r>
              <w:rPr>
                <w:rFonts w:ascii="Times New Roman" w:hAnsi="Times New Roman"/>
                <w:sz w:val="24"/>
                <w:szCs w:val="24"/>
              </w:rPr>
              <w:t>年      月      日</w:t>
            </w:r>
          </w:p>
        </w:tc>
      </w:tr>
      <w:tr w14:paraId="2C99A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0" w:hRule="atLeast"/>
        </w:trPr>
        <w:tc>
          <w:tcPr>
            <w:tcW w:w="2030" w:type="dxa"/>
            <w:tcBorders>
              <w:top w:val="single" w:color="000000" w:sz="8" w:space="0"/>
              <w:right w:val="single" w:color="000000" w:sz="8" w:space="0"/>
            </w:tcBorders>
            <w:noWrap w:val="0"/>
            <w:vAlign w:val="center"/>
          </w:tcPr>
          <w:p w14:paraId="544AE72E">
            <w:pPr>
              <w:keepNext w:val="0"/>
              <w:keepLines w:val="0"/>
              <w:pageBreakBefore w:val="0"/>
              <w:widowControl/>
              <w:overflowPunct/>
              <w:topLinePunct w:val="0"/>
              <w:bidi w:val="0"/>
              <w:spacing w:line="240" w:lineRule="auto"/>
              <w:jc w:val="center"/>
              <w:rPr>
                <w:rFonts w:ascii="Times New Roman" w:hAnsi="Times New Roman"/>
                <w:sz w:val="24"/>
                <w:szCs w:val="24"/>
              </w:rPr>
            </w:pPr>
            <w:r>
              <w:rPr>
                <w:rFonts w:hint="eastAsia" w:ascii="Times New Roman" w:hAnsi="Times New Roman"/>
                <w:sz w:val="24"/>
                <w:szCs w:val="24"/>
                <w:highlight w:val="none"/>
                <w:lang w:eastAsia="zh-CN"/>
              </w:rPr>
              <w:t>区</w:t>
            </w:r>
            <w:r>
              <w:rPr>
                <w:rFonts w:ascii="Times New Roman" w:hAnsi="Times New Roman"/>
                <w:sz w:val="24"/>
                <w:szCs w:val="24"/>
                <w:highlight w:val="none"/>
              </w:rPr>
              <w:t>人力资源社会保障</w:t>
            </w:r>
            <w:r>
              <w:rPr>
                <w:rFonts w:hint="eastAsia" w:ascii="Times New Roman" w:hAnsi="Times New Roman"/>
                <w:sz w:val="24"/>
                <w:szCs w:val="24"/>
                <w:highlight w:val="none"/>
                <w:lang w:eastAsia="zh-CN"/>
              </w:rPr>
              <w:t>局</w:t>
            </w:r>
            <w:r>
              <w:rPr>
                <w:rFonts w:ascii="Times New Roman" w:hAnsi="Times New Roman"/>
                <w:sz w:val="24"/>
                <w:szCs w:val="24"/>
                <w:highlight w:val="none"/>
              </w:rPr>
              <w:t>审核意见</w:t>
            </w:r>
          </w:p>
        </w:tc>
        <w:tc>
          <w:tcPr>
            <w:tcW w:w="7710" w:type="dxa"/>
            <w:gridSpan w:val="5"/>
            <w:tcBorders>
              <w:top w:val="single" w:color="000000" w:sz="8" w:space="0"/>
              <w:left w:val="single" w:color="000000" w:sz="8" w:space="0"/>
            </w:tcBorders>
            <w:noWrap w:val="0"/>
            <w:vAlign w:val="center"/>
          </w:tcPr>
          <w:p w14:paraId="3022B4CD">
            <w:pPr>
              <w:keepNext w:val="0"/>
              <w:keepLines w:val="0"/>
              <w:pageBreakBefore w:val="0"/>
              <w:widowControl/>
              <w:overflowPunct/>
              <w:topLinePunct w:val="0"/>
              <w:bidi w:val="0"/>
              <w:spacing w:line="560" w:lineRule="exact"/>
              <w:ind w:firstLine="544" w:firstLineChars="200"/>
              <w:rPr>
                <w:rFonts w:ascii="Times New Roman" w:hAnsi="Times New Roman"/>
              </w:rPr>
            </w:pPr>
            <w:r>
              <w:rPr>
                <w:rFonts w:hint="eastAsia" w:ascii="Times New Roman" w:hAnsi="Times New Roman" w:eastAsia="宋体" w:cs="Times New Roman"/>
                <w:spacing w:val="16"/>
                <w:kern w:val="0"/>
                <w:sz w:val="24"/>
                <w:szCs w:val="24"/>
                <w:highlight w:val="none"/>
                <w:lang w:eastAsia="zh-CN"/>
              </w:rPr>
              <w:t>符合申报条件，</w:t>
            </w:r>
            <w:r>
              <w:rPr>
                <w:rFonts w:hint="default" w:ascii="Times New Roman" w:hAnsi="Times New Roman" w:eastAsia="宋体" w:cs="Times New Roman"/>
                <w:spacing w:val="16"/>
                <w:kern w:val="0"/>
                <w:sz w:val="24"/>
                <w:szCs w:val="24"/>
                <w:highlight w:val="none"/>
              </w:rPr>
              <w:t>同意拨款。</w:t>
            </w:r>
          </w:p>
          <w:p w14:paraId="17B695A1">
            <w:pPr>
              <w:keepNext w:val="0"/>
              <w:keepLines w:val="0"/>
              <w:pageBreakBefore w:val="0"/>
              <w:widowControl/>
              <w:overflowPunct/>
              <w:topLinePunct w:val="0"/>
              <w:bidi w:val="0"/>
              <w:spacing w:line="560" w:lineRule="exact"/>
              <w:jc w:val="center"/>
              <w:rPr>
                <w:rFonts w:hint="eastAsia" w:ascii="Times New Roman" w:hAnsi="Times New Roman"/>
                <w:bCs/>
                <w:sz w:val="24"/>
                <w:szCs w:val="24"/>
                <w:highlight w:val="none"/>
                <w:lang w:val="en-US" w:eastAsia="zh-CN"/>
              </w:rPr>
            </w:pPr>
            <w:r>
              <w:rPr>
                <w:rFonts w:hint="eastAsia" w:ascii="Times New Roman" w:hAnsi="Times New Roman"/>
                <w:bCs/>
                <w:sz w:val="24"/>
                <w:szCs w:val="24"/>
                <w:highlight w:val="none"/>
                <w:lang w:val="en-US" w:eastAsia="zh-CN"/>
              </w:rPr>
              <w:t xml:space="preserve">       </w:t>
            </w:r>
          </w:p>
          <w:p w14:paraId="0FD0295F">
            <w:pPr>
              <w:pStyle w:val="2"/>
              <w:rPr>
                <w:rFonts w:hint="eastAsia" w:ascii="Times New Roman" w:hAnsi="Times New Roman"/>
                <w:lang w:val="en-US" w:eastAsia="zh-CN"/>
              </w:rPr>
            </w:pPr>
          </w:p>
          <w:p w14:paraId="36E6D1A2">
            <w:pPr>
              <w:rPr>
                <w:rFonts w:hint="eastAsia" w:ascii="Times New Roman" w:hAnsi="Times New Roman"/>
                <w:lang w:val="en-US" w:eastAsia="zh-CN"/>
              </w:rPr>
            </w:pPr>
          </w:p>
          <w:p w14:paraId="481CDE79">
            <w:pPr>
              <w:keepNext w:val="0"/>
              <w:keepLines w:val="0"/>
              <w:pageBreakBefore w:val="0"/>
              <w:widowControl/>
              <w:wordWrap w:val="0"/>
              <w:overflowPunct/>
              <w:topLinePunct w:val="0"/>
              <w:bidi w:val="0"/>
              <w:spacing w:line="560" w:lineRule="exact"/>
              <w:ind w:right="560" w:firstLine="4080" w:firstLineChars="1700"/>
              <w:jc w:val="both"/>
              <w:rPr>
                <w:rFonts w:ascii="Times New Roman" w:hAnsi="Times New Roman"/>
                <w:bCs/>
                <w:sz w:val="24"/>
                <w:szCs w:val="24"/>
                <w:highlight w:val="none"/>
              </w:rPr>
            </w:pPr>
            <w:r>
              <w:rPr>
                <w:rFonts w:ascii="Times New Roman" w:hAnsi="Times New Roman"/>
                <w:bCs/>
                <w:sz w:val="24"/>
                <w:szCs w:val="24"/>
                <w:highlight w:val="none"/>
              </w:rPr>
              <w:t xml:space="preserve">（盖章）       </w:t>
            </w:r>
          </w:p>
          <w:p w14:paraId="138C3AF5">
            <w:pPr>
              <w:keepNext w:val="0"/>
              <w:keepLines w:val="0"/>
              <w:pageBreakBefore w:val="0"/>
              <w:widowControl/>
              <w:overflowPunct/>
              <w:topLinePunct w:val="0"/>
              <w:bidi w:val="0"/>
              <w:spacing w:line="560" w:lineRule="exact"/>
              <w:jc w:val="center"/>
              <w:rPr>
                <w:rFonts w:ascii="Times New Roman" w:hAnsi="Times New Roman"/>
                <w:sz w:val="24"/>
                <w:szCs w:val="24"/>
              </w:rPr>
            </w:pPr>
            <w:r>
              <w:rPr>
                <w:rFonts w:hint="eastAsia" w:ascii="Times New Roman" w:hAnsi="Times New Roman" w:eastAsia="宋体"/>
                <w:bCs/>
                <w:sz w:val="24"/>
                <w:szCs w:val="24"/>
                <w:highlight w:val="none"/>
                <w:lang w:val="en-US" w:eastAsia="zh-CN"/>
              </w:rPr>
              <w:t xml:space="preserve">                   </w:t>
            </w:r>
            <w:r>
              <w:rPr>
                <w:rFonts w:ascii="Times New Roman" w:hAnsi="Times New Roman"/>
                <w:bCs/>
                <w:sz w:val="24"/>
                <w:szCs w:val="24"/>
                <w:highlight w:val="none"/>
              </w:rPr>
              <w:t>年      月      日</w:t>
            </w:r>
          </w:p>
        </w:tc>
      </w:tr>
    </w:tbl>
    <w:p w14:paraId="4B7574E6">
      <w:pPr>
        <w:keepNext w:val="0"/>
        <w:keepLines w:val="0"/>
        <w:pageBreakBefore w:val="0"/>
        <w:overflowPunct/>
        <w:topLinePunct w:val="0"/>
        <w:bidi w:val="0"/>
        <w:spacing w:line="560" w:lineRule="exact"/>
        <w:rPr>
          <w:rFonts w:hint="eastAsia" w:ascii="Times New Roman" w:hAnsi="Times New Roman"/>
        </w:rPr>
        <w:sectPr>
          <w:footerReference r:id="rId5" w:type="default"/>
          <w:pgSz w:w="11906" w:h="16838"/>
          <w:pgMar w:top="1587" w:right="1361" w:bottom="1247" w:left="1361" w:header="0" w:footer="559" w:gutter="0"/>
          <w:pgBorders>
            <w:top w:val="none" w:sz="0" w:space="0"/>
            <w:left w:val="none" w:sz="0" w:space="0"/>
            <w:bottom w:val="none" w:sz="0" w:space="0"/>
            <w:right w:val="none" w:sz="0" w:space="0"/>
          </w:pgBorders>
          <w:pgNumType w:fmt="decimal"/>
          <w:cols w:space="720" w:num="1"/>
        </w:sectPr>
      </w:pPr>
    </w:p>
    <w:p w14:paraId="50D1E66C">
      <w:pPr>
        <w:widowControl w:val="0"/>
        <w:kinsoku/>
        <w:autoSpaceDE/>
        <w:autoSpaceDN/>
        <w:adjustRightInd/>
        <w:snapToGrid/>
        <w:spacing w:line="240" w:lineRule="auto"/>
        <w:jc w:val="both"/>
        <w:textAlignment w:val="auto"/>
        <w:rPr>
          <w:rFonts w:hint="default"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附表2</w:t>
      </w:r>
    </w:p>
    <w:p w14:paraId="3FB67755">
      <w:pPr>
        <w:keepNext w:val="0"/>
        <w:keepLines w:val="0"/>
        <w:pageBreakBefore w:val="0"/>
        <w:overflowPunct/>
        <w:topLinePunct w:val="0"/>
        <w:bidi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濠江区职校学生交通</w:t>
      </w:r>
      <w:r>
        <w:rPr>
          <w:rFonts w:ascii="Times New Roman" w:hAnsi="Times New Roman" w:eastAsia="方正小标宋简体"/>
          <w:sz w:val="44"/>
          <w:szCs w:val="44"/>
        </w:rPr>
        <w:t>补贴</w:t>
      </w:r>
      <w:r>
        <w:rPr>
          <w:rFonts w:hint="eastAsia" w:ascii="Times New Roman" w:hAnsi="Times New Roman" w:eastAsia="方正小标宋简体"/>
          <w:sz w:val="44"/>
          <w:szCs w:val="44"/>
        </w:rPr>
        <w:t>汇总表</w:t>
      </w:r>
    </w:p>
    <w:p w14:paraId="4DBDF000">
      <w:pPr>
        <w:pStyle w:val="2"/>
        <w:keepNext w:val="0"/>
        <w:keepLines w:val="0"/>
        <w:pageBreakBefore w:val="0"/>
        <w:overflowPunct/>
        <w:topLinePunct w:val="0"/>
        <w:bidi w:val="0"/>
        <w:spacing w:line="560" w:lineRule="exact"/>
        <w:ind w:left="0" w:leftChars="0" w:firstLine="0" w:firstLineChars="0"/>
        <w:rPr>
          <w:rFonts w:ascii="Times New Roman" w:hAnsi="Times New Roman"/>
        </w:rPr>
      </w:pPr>
    </w:p>
    <w:p w14:paraId="6D9C252A">
      <w:pPr>
        <w:keepNext w:val="0"/>
        <w:keepLines w:val="0"/>
        <w:pageBreakBefore w:val="0"/>
        <w:overflowPunct/>
        <w:topLinePunct w:val="0"/>
        <w:bidi w:val="0"/>
        <w:spacing w:line="560" w:lineRule="exact"/>
        <w:rPr>
          <w:rFonts w:ascii="Times New Roman" w:hAnsi="Times New Roman"/>
          <w:sz w:val="24"/>
          <w:szCs w:val="24"/>
        </w:rPr>
      </w:pPr>
      <w:r>
        <w:rPr>
          <w:rFonts w:hint="eastAsia" w:ascii="Times New Roman" w:hAnsi="Times New Roman" w:eastAsia="宋体"/>
          <w:sz w:val="24"/>
          <w:szCs w:val="24"/>
          <w:lang w:eastAsia="zh-CN"/>
        </w:rPr>
        <w:t>申报</w:t>
      </w:r>
      <w:r>
        <w:rPr>
          <w:rFonts w:ascii="Times New Roman" w:hAnsi="Times New Roman"/>
          <w:sz w:val="24"/>
          <w:szCs w:val="24"/>
        </w:rPr>
        <w:t>单位名称（盖章）：</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eastAsia="宋体"/>
          <w:sz w:val="24"/>
          <w:szCs w:val="24"/>
          <w:lang w:val="en-US" w:eastAsia="zh-CN"/>
        </w:rPr>
        <w:t xml:space="preserve">       </w:t>
      </w:r>
      <w:r>
        <w:rPr>
          <w:rFonts w:hint="eastAsia" w:ascii="Times New Roman" w:hAnsi="Times New Roman"/>
          <w:sz w:val="24"/>
          <w:szCs w:val="24"/>
        </w:rPr>
        <w:t xml:space="preserve"> </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lang w:eastAsia="zh-CN"/>
        </w:rPr>
        <w:t>申报</w:t>
      </w:r>
      <w:r>
        <w:rPr>
          <w:rFonts w:ascii="Times New Roman" w:hAnsi="Times New Roman"/>
          <w:sz w:val="24"/>
          <w:szCs w:val="24"/>
        </w:rPr>
        <w:t>日期：</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年 </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月   </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日</w:t>
      </w:r>
    </w:p>
    <w:tbl>
      <w:tblPr>
        <w:tblStyle w:val="10"/>
        <w:tblW w:w="16489" w:type="dxa"/>
        <w:tblInd w:w="-7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69"/>
        <w:gridCol w:w="567"/>
        <w:gridCol w:w="1602"/>
        <w:gridCol w:w="1496"/>
        <w:gridCol w:w="1496"/>
        <w:gridCol w:w="1983"/>
        <w:gridCol w:w="1703"/>
        <w:gridCol w:w="1612"/>
        <w:gridCol w:w="1897"/>
        <w:gridCol w:w="1202"/>
        <w:gridCol w:w="1260"/>
      </w:tblGrid>
      <w:tr w14:paraId="6628F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02" w:type="dxa"/>
            <w:noWrap w:val="0"/>
            <w:vAlign w:val="center"/>
          </w:tcPr>
          <w:p w14:paraId="2D313140">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序号</w:t>
            </w:r>
          </w:p>
        </w:tc>
        <w:tc>
          <w:tcPr>
            <w:tcW w:w="1169" w:type="dxa"/>
            <w:noWrap w:val="0"/>
            <w:vAlign w:val="center"/>
          </w:tcPr>
          <w:p w14:paraId="6A4BD327">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姓名</w:t>
            </w:r>
          </w:p>
        </w:tc>
        <w:tc>
          <w:tcPr>
            <w:tcW w:w="567" w:type="dxa"/>
            <w:noWrap w:val="0"/>
            <w:vAlign w:val="center"/>
          </w:tcPr>
          <w:p w14:paraId="51DD7197">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性别</w:t>
            </w:r>
          </w:p>
        </w:tc>
        <w:tc>
          <w:tcPr>
            <w:tcW w:w="1602" w:type="dxa"/>
            <w:noWrap w:val="0"/>
            <w:vAlign w:val="center"/>
          </w:tcPr>
          <w:p w14:paraId="51E01B3B">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身份证号码</w:t>
            </w:r>
          </w:p>
        </w:tc>
        <w:tc>
          <w:tcPr>
            <w:tcW w:w="1496" w:type="dxa"/>
            <w:noWrap w:val="0"/>
            <w:vAlign w:val="center"/>
          </w:tcPr>
          <w:p w14:paraId="61E956E5">
            <w:pPr>
              <w:keepNext w:val="0"/>
              <w:keepLines w:val="0"/>
              <w:pageBreakBefore w:val="0"/>
              <w:widowControl/>
              <w:tabs>
                <w:tab w:val="left" w:pos="533"/>
              </w:tabs>
              <w:overflowPunct/>
              <w:topLinePunct w:val="0"/>
              <w:bidi w:val="0"/>
              <w:spacing w:line="240" w:lineRule="auto"/>
              <w:jc w:val="center"/>
              <w:rPr>
                <w:rFonts w:hint="eastAsia" w:ascii="Times New Roman" w:hAnsi="Times New Roman" w:eastAsia="宋体"/>
                <w:b/>
                <w:color w:val="000000"/>
                <w:kern w:val="0"/>
                <w:sz w:val="24"/>
                <w:szCs w:val="24"/>
                <w:highlight w:val="none"/>
                <w:lang w:eastAsia="zh-CN"/>
              </w:rPr>
            </w:pPr>
            <w:r>
              <w:rPr>
                <w:rFonts w:hint="eastAsia" w:ascii="Times New Roman" w:hAnsi="Times New Roman" w:eastAsia="宋体"/>
                <w:b/>
                <w:color w:val="000000"/>
                <w:kern w:val="0"/>
                <w:sz w:val="24"/>
                <w:szCs w:val="24"/>
                <w:highlight w:val="none"/>
                <w:lang w:eastAsia="zh-CN"/>
              </w:rPr>
              <w:t>毕业院校</w:t>
            </w:r>
          </w:p>
        </w:tc>
        <w:tc>
          <w:tcPr>
            <w:tcW w:w="1496" w:type="dxa"/>
            <w:noWrap w:val="0"/>
            <w:vAlign w:val="center"/>
          </w:tcPr>
          <w:p w14:paraId="7E3F3233">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毕业时间</w:t>
            </w:r>
          </w:p>
          <w:p w14:paraId="73D19B36">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（年月）</w:t>
            </w:r>
          </w:p>
        </w:tc>
        <w:tc>
          <w:tcPr>
            <w:tcW w:w="1983" w:type="dxa"/>
            <w:noWrap w:val="0"/>
            <w:vAlign w:val="center"/>
          </w:tcPr>
          <w:p w14:paraId="10E57802">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签订劳动合同（协议）期限（年月日-年月日）</w:t>
            </w:r>
          </w:p>
        </w:tc>
        <w:tc>
          <w:tcPr>
            <w:tcW w:w="1703" w:type="dxa"/>
            <w:noWrap w:val="0"/>
            <w:vAlign w:val="center"/>
          </w:tcPr>
          <w:p w14:paraId="31F23AFF">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缴纳社保期限（年月-年月）</w:t>
            </w:r>
          </w:p>
        </w:tc>
        <w:tc>
          <w:tcPr>
            <w:tcW w:w="1612" w:type="dxa"/>
            <w:noWrap w:val="0"/>
            <w:vAlign w:val="center"/>
          </w:tcPr>
          <w:p w14:paraId="12508A2C">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开户银行</w:t>
            </w:r>
          </w:p>
        </w:tc>
        <w:tc>
          <w:tcPr>
            <w:tcW w:w="1897" w:type="dxa"/>
            <w:noWrap w:val="0"/>
            <w:vAlign w:val="center"/>
          </w:tcPr>
          <w:p w14:paraId="123F5D4E">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hint="eastAsia" w:ascii="Times New Roman" w:hAnsi="Times New Roman" w:eastAsia="宋体"/>
                <w:b/>
                <w:color w:val="000000"/>
                <w:kern w:val="0"/>
                <w:sz w:val="24"/>
                <w:szCs w:val="24"/>
                <w:highlight w:val="none"/>
                <w:lang w:eastAsia="zh-CN"/>
              </w:rPr>
              <w:t>本人</w:t>
            </w:r>
            <w:r>
              <w:rPr>
                <w:rFonts w:ascii="Times New Roman" w:hAnsi="Times New Roman"/>
                <w:b/>
                <w:color w:val="000000"/>
                <w:kern w:val="0"/>
                <w:sz w:val="24"/>
                <w:szCs w:val="24"/>
                <w:highlight w:val="none"/>
              </w:rPr>
              <w:t>社会保障卡或</w:t>
            </w:r>
            <w:r>
              <w:rPr>
                <w:rFonts w:hint="eastAsia" w:ascii="Times New Roman" w:hAnsi="Times New Roman" w:eastAsia="宋体"/>
                <w:b/>
                <w:color w:val="000000"/>
                <w:kern w:val="0"/>
                <w:sz w:val="24"/>
                <w:szCs w:val="24"/>
                <w:highlight w:val="none"/>
                <w:lang w:eastAsia="zh-CN"/>
              </w:rPr>
              <w:t>其他</w:t>
            </w:r>
            <w:r>
              <w:rPr>
                <w:rFonts w:ascii="Times New Roman" w:hAnsi="Times New Roman"/>
                <w:b/>
                <w:color w:val="000000"/>
                <w:kern w:val="0"/>
                <w:sz w:val="24"/>
                <w:szCs w:val="24"/>
                <w:highlight w:val="none"/>
              </w:rPr>
              <w:t>银行账号</w:t>
            </w:r>
          </w:p>
        </w:tc>
        <w:tc>
          <w:tcPr>
            <w:tcW w:w="1202" w:type="dxa"/>
            <w:noWrap w:val="0"/>
            <w:vAlign w:val="center"/>
          </w:tcPr>
          <w:p w14:paraId="2E9E1B25">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补贴金额（元）</w:t>
            </w:r>
          </w:p>
        </w:tc>
        <w:tc>
          <w:tcPr>
            <w:tcW w:w="1260" w:type="dxa"/>
            <w:noWrap w:val="0"/>
            <w:vAlign w:val="center"/>
          </w:tcPr>
          <w:p w14:paraId="2AA88511">
            <w:pPr>
              <w:keepNext w:val="0"/>
              <w:keepLines w:val="0"/>
              <w:pageBreakBefore w:val="0"/>
              <w:widowControl/>
              <w:overflowPunct/>
              <w:topLinePunct w:val="0"/>
              <w:bidi w:val="0"/>
              <w:spacing w:line="240" w:lineRule="auto"/>
              <w:jc w:val="center"/>
              <w:rPr>
                <w:rFonts w:hint="eastAsia" w:ascii="Times New Roman" w:hAnsi="Times New Roman" w:eastAsia="宋体"/>
                <w:b/>
                <w:color w:val="000000"/>
                <w:kern w:val="0"/>
                <w:sz w:val="24"/>
                <w:szCs w:val="24"/>
                <w:highlight w:val="none"/>
                <w:lang w:eastAsia="zh-CN"/>
              </w:rPr>
            </w:pPr>
            <w:r>
              <w:rPr>
                <w:rFonts w:hint="eastAsia" w:ascii="Times New Roman" w:hAnsi="Times New Roman" w:eastAsia="宋体"/>
                <w:b/>
                <w:color w:val="000000"/>
                <w:kern w:val="0"/>
                <w:sz w:val="24"/>
                <w:szCs w:val="24"/>
                <w:highlight w:val="none"/>
                <w:lang w:eastAsia="zh-CN"/>
              </w:rPr>
              <w:t>毕业生</w:t>
            </w:r>
          </w:p>
          <w:p w14:paraId="008C361B">
            <w:pPr>
              <w:keepNext w:val="0"/>
              <w:keepLines w:val="0"/>
              <w:pageBreakBefore w:val="0"/>
              <w:widowControl/>
              <w:overflowPunct/>
              <w:topLinePunct w:val="0"/>
              <w:bidi w:val="0"/>
              <w:spacing w:line="240" w:lineRule="auto"/>
              <w:jc w:val="center"/>
              <w:rPr>
                <w:rFonts w:hint="eastAsia" w:ascii="Times New Roman" w:hAnsi="Times New Roman" w:eastAsia="宋体"/>
                <w:b/>
                <w:color w:val="000000"/>
                <w:kern w:val="0"/>
                <w:sz w:val="24"/>
                <w:szCs w:val="24"/>
                <w:highlight w:val="none"/>
                <w:lang w:eastAsia="zh-CN"/>
              </w:rPr>
            </w:pPr>
            <w:r>
              <w:rPr>
                <w:rFonts w:hint="eastAsia" w:ascii="Times New Roman" w:hAnsi="Times New Roman" w:eastAsia="宋体"/>
                <w:b/>
                <w:color w:val="000000"/>
                <w:kern w:val="0"/>
                <w:sz w:val="24"/>
                <w:szCs w:val="24"/>
                <w:highlight w:val="none"/>
                <w:lang w:eastAsia="zh-CN"/>
              </w:rPr>
              <w:t>本人签名</w:t>
            </w:r>
          </w:p>
        </w:tc>
      </w:tr>
      <w:tr w14:paraId="5F8AE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7F7B982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6A2F361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567" w:type="dxa"/>
            <w:noWrap w:val="0"/>
            <w:vAlign w:val="center"/>
          </w:tcPr>
          <w:p w14:paraId="23DC867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02" w:type="dxa"/>
            <w:noWrap w:val="0"/>
            <w:vAlign w:val="center"/>
          </w:tcPr>
          <w:p w14:paraId="58073C7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251F31A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06314E28">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83" w:type="dxa"/>
            <w:noWrap w:val="0"/>
            <w:vAlign w:val="center"/>
          </w:tcPr>
          <w:p w14:paraId="1396B28C">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703" w:type="dxa"/>
            <w:noWrap w:val="0"/>
            <w:vAlign w:val="center"/>
          </w:tcPr>
          <w:p w14:paraId="1DC508E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12" w:type="dxa"/>
            <w:noWrap w:val="0"/>
            <w:vAlign w:val="center"/>
          </w:tcPr>
          <w:p w14:paraId="278A1E3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897" w:type="dxa"/>
            <w:noWrap w:val="0"/>
            <w:vAlign w:val="center"/>
          </w:tcPr>
          <w:p w14:paraId="7960A72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02" w:type="dxa"/>
            <w:noWrap w:val="0"/>
            <w:vAlign w:val="center"/>
          </w:tcPr>
          <w:p w14:paraId="0706108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6D61D08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43205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54BD0818">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11356A0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567" w:type="dxa"/>
            <w:noWrap w:val="0"/>
            <w:vAlign w:val="center"/>
          </w:tcPr>
          <w:p w14:paraId="719CAD2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02" w:type="dxa"/>
            <w:noWrap w:val="0"/>
            <w:vAlign w:val="center"/>
          </w:tcPr>
          <w:p w14:paraId="5494E06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45898C3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48E70C70">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83" w:type="dxa"/>
            <w:noWrap w:val="0"/>
            <w:vAlign w:val="center"/>
          </w:tcPr>
          <w:p w14:paraId="5A05772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703" w:type="dxa"/>
            <w:noWrap w:val="0"/>
            <w:vAlign w:val="center"/>
          </w:tcPr>
          <w:p w14:paraId="2892571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12" w:type="dxa"/>
            <w:noWrap w:val="0"/>
            <w:vAlign w:val="center"/>
          </w:tcPr>
          <w:p w14:paraId="354D784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897" w:type="dxa"/>
            <w:noWrap w:val="0"/>
            <w:vAlign w:val="center"/>
          </w:tcPr>
          <w:p w14:paraId="25A70EA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02" w:type="dxa"/>
            <w:noWrap w:val="0"/>
            <w:vAlign w:val="center"/>
          </w:tcPr>
          <w:p w14:paraId="1D48E21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4D2F24E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7D650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384D354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1C202F4C">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567" w:type="dxa"/>
            <w:noWrap w:val="0"/>
            <w:vAlign w:val="center"/>
          </w:tcPr>
          <w:p w14:paraId="423A5C0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02" w:type="dxa"/>
            <w:noWrap w:val="0"/>
            <w:vAlign w:val="center"/>
          </w:tcPr>
          <w:p w14:paraId="1826AFC0">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0FF06DE4">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101C3108">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83" w:type="dxa"/>
            <w:noWrap w:val="0"/>
            <w:vAlign w:val="center"/>
          </w:tcPr>
          <w:p w14:paraId="6954DF9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703" w:type="dxa"/>
            <w:noWrap w:val="0"/>
            <w:vAlign w:val="center"/>
          </w:tcPr>
          <w:p w14:paraId="645B713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12" w:type="dxa"/>
            <w:noWrap w:val="0"/>
            <w:vAlign w:val="center"/>
          </w:tcPr>
          <w:p w14:paraId="65113D7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897" w:type="dxa"/>
            <w:noWrap w:val="0"/>
            <w:vAlign w:val="center"/>
          </w:tcPr>
          <w:p w14:paraId="2CDA25D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02" w:type="dxa"/>
            <w:noWrap w:val="0"/>
            <w:vAlign w:val="center"/>
          </w:tcPr>
          <w:p w14:paraId="6F358E0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4192F4A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08BB7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1C26CEC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2C661ED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567" w:type="dxa"/>
            <w:noWrap w:val="0"/>
            <w:vAlign w:val="center"/>
          </w:tcPr>
          <w:p w14:paraId="4862C24C">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02" w:type="dxa"/>
            <w:noWrap w:val="0"/>
            <w:vAlign w:val="center"/>
          </w:tcPr>
          <w:p w14:paraId="2ECB454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15A40220">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36014C6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83" w:type="dxa"/>
            <w:noWrap w:val="0"/>
            <w:vAlign w:val="center"/>
          </w:tcPr>
          <w:p w14:paraId="26C002C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703" w:type="dxa"/>
            <w:noWrap w:val="0"/>
            <w:vAlign w:val="center"/>
          </w:tcPr>
          <w:p w14:paraId="4B9C20D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12" w:type="dxa"/>
            <w:noWrap w:val="0"/>
            <w:vAlign w:val="center"/>
          </w:tcPr>
          <w:p w14:paraId="3C41184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897" w:type="dxa"/>
            <w:noWrap w:val="0"/>
            <w:vAlign w:val="center"/>
          </w:tcPr>
          <w:p w14:paraId="1BC501D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02" w:type="dxa"/>
            <w:noWrap w:val="0"/>
            <w:vAlign w:val="center"/>
          </w:tcPr>
          <w:p w14:paraId="670DE24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4D86474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250B8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0631785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0877AD5E">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567" w:type="dxa"/>
            <w:noWrap w:val="0"/>
            <w:vAlign w:val="center"/>
          </w:tcPr>
          <w:p w14:paraId="33FF83B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02" w:type="dxa"/>
            <w:noWrap w:val="0"/>
            <w:vAlign w:val="center"/>
          </w:tcPr>
          <w:p w14:paraId="5021C90C">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3E1F57D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4DAADF0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83" w:type="dxa"/>
            <w:noWrap w:val="0"/>
            <w:vAlign w:val="center"/>
          </w:tcPr>
          <w:p w14:paraId="6760F16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703" w:type="dxa"/>
            <w:noWrap w:val="0"/>
            <w:vAlign w:val="center"/>
          </w:tcPr>
          <w:p w14:paraId="5E0A372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12" w:type="dxa"/>
            <w:noWrap w:val="0"/>
            <w:vAlign w:val="center"/>
          </w:tcPr>
          <w:p w14:paraId="39C5C8B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897" w:type="dxa"/>
            <w:noWrap w:val="0"/>
            <w:vAlign w:val="center"/>
          </w:tcPr>
          <w:p w14:paraId="605753D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02" w:type="dxa"/>
            <w:noWrap w:val="0"/>
            <w:vAlign w:val="center"/>
          </w:tcPr>
          <w:p w14:paraId="2E11C4B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59ABE25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2325F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1C7F5E9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3079C318">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567" w:type="dxa"/>
            <w:noWrap w:val="0"/>
            <w:vAlign w:val="center"/>
          </w:tcPr>
          <w:p w14:paraId="0FED2D1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02" w:type="dxa"/>
            <w:noWrap w:val="0"/>
            <w:vAlign w:val="center"/>
          </w:tcPr>
          <w:p w14:paraId="0DEDEC3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0CC9EEF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573C1EFE">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83" w:type="dxa"/>
            <w:noWrap w:val="0"/>
            <w:vAlign w:val="center"/>
          </w:tcPr>
          <w:p w14:paraId="50605CE4">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703" w:type="dxa"/>
            <w:noWrap w:val="0"/>
            <w:vAlign w:val="center"/>
          </w:tcPr>
          <w:p w14:paraId="31DE728C">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12" w:type="dxa"/>
            <w:noWrap w:val="0"/>
            <w:vAlign w:val="center"/>
          </w:tcPr>
          <w:p w14:paraId="11D2EFB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897" w:type="dxa"/>
            <w:noWrap w:val="0"/>
            <w:vAlign w:val="center"/>
          </w:tcPr>
          <w:p w14:paraId="151B9EF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02" w:type="dxa"/>
            <w:noWrap w:val="0"/>
            <w:vAlign w:val="center"/>
          </w:tcPr>
          <w:p w14:paraId="4913509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0465229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64FB1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4AF4D1B8">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05BFBAE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567" w:type="dxa"/>
            <w:noWrap w:val="0"/>
            <w:vAlign w:val="center"/>
          </w:tcPr>
          <w:p w14:paraId="7E608C0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02" w:type="dxa"/>
            <w:noWrap w:val="0"/>
            <w:vAlign w:val="center"/>
          </w:tcPr>
          <w:p w14:paraId="1D4EBB8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4E0B07C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496" w:type="dxa"/>
            <w:noWrap w:val="0"/>
            <w:vAlign w:val="center"/>
          </w:tcPr>
          <w:p w14:paraId="3EEBE09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83" w:type="dxa"/>
            <w:noWrap w:val="0"/>
            <w:vAlign w:val="center"/>
          </w:tcPr>
          <w:p w14:paraId="796C589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703" w:type="dxa"/>
            <w:noWrap w:val="0"/>
            <w:vAlign w:val="center"/>
          </w:tcPr>
          <w:p w14:paraId="1CCFF2B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12" w:type="dxa"/>
            <w:noWrap w:val="0"/>
            <w:vAlign w:val="center"/>
          </w:tcPr>
          <w:p w14:paraId="71474F78">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897" w:type="dxa"/>
            <w:noWrap w:val="0"/>
            <w:vAlign w:val="center"/>
          </w:tcPr>
          <w:p w14:paraId="5C5DE96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02" w:type="dxa"/>
            <w:noWrap w:val="0"/>
            <w:vAlign w:val="center"/>
          </w:tcPr>
          <w:p w14:paraId="2FD2409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2DA9FD4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5D794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027" w:type="dxa"/>
            <w:gridSpan w:val="10"/>
            <w:noWrap w:val="0"/>
            <w:vAlign w:val="center"/>
          </w:tcPr>
          <w:p w14:paraId="1850316D">
            <w:pPr>
              <w:keepNext w:val="0"/>
              <w:keepLines w:val="0"/>
              <w:pageBreakBefore w:val="0"/>
              <w:widowControl/>
              <w:overflowPunct/>
              <w:topLinePunct w:val="0"/>
              <w:bidi w:val="0"/>
              <w:spacing w:line="560" w:lineRule="exact"/>
              <w:jc w:val="center"/>
              <w:rPr>
                <w:rFonts w:hint="eastAsia" w:ascii="Times New Roman" w:hAnsi="Times New Roman" w:eastAsia="方正仿宋简体"/>
                <w:color w:val="000000"/>
                <w:kern w:val="0"/>
                <w:sz w:val="24"/>
                <w:szCs w:val="24"/>
                <w:highlight w:val="none"/>
                <w:lang w:eastAsia="zh-CN"/>
              </w:rPr>
            </w:pPr>
            <w:r>
              <w:rPr>
                <w:rFonts w:hint="eastAsia" w:ascii="Times New Roman" w:hAnsi="Times New Roman"/>
                <w:color w:val="000000"/>
                <w:kern w:val="0"/>
                <w:sz w:val="24"/>
                <w:szCs w:val="24"/>
                <w:highlight w:val="none"/>
                <w:lang w:eastAsia="zh-CN"/>
              </w:rPr>
              <w:t>合计</w:t>
            </w:r>
          </w:p>
        </w:tc>
        <w:tc>
          <w:tcPr>
            <w:tcW w:w="1202" w:type="dxa"/>
            <w:noWrap w:val="0"/>
            <w:vAlign w:val="center"/>
          </w:tcPr>
          <w:p w14:paraId="56A26AE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60" w:type="dxa"/>
            <w:noWrap w:val="0"/>
            <w:vAlign w:val="center"/>
          </w:tcPr>
          <w:p w14:paraId="063C8F94">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bl>
    <w:p w14:paraId="5C61B412">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Times New Roman" w:hAnsi="Times New Roman" w:eastAsia="宋体"/>
          <w:sz w:val="40"/>
          <w:szCs w:val="40"/>
          <w:highlight w:val="none"/>
          <w:lang w:eastAsia="zh-CN"/>
        </w:rPr>
      </w:pPr>
    </w:p>
    <w:p w14:paraId="707D6B3E">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Times New Roman" w:hAnsi="Times New Roman" w:eastAsia="宋体"/>
          <w:sz w:val="24"/>
          <w:szCs w:val="24"/>
          <w:highlight w:val="none"/>
          <w:lang w:eastAsia="zh-CN"/>
        </w:rPr>
      </w:pPr>
    </w:p>
    <w:p w14:paraId="0D5BA91D">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Times New Roman" w:hAnsi="Times New Roman" w:eastAsia="宋体"/>
          <w:sz w:val="24"/>
          <w:szCs w:val="24"/>
          <w:highlight w:val="none"/>
          <w:lang w:eastAsia="zh-CN"/>
        </w:rPr>
      </w:pPr>
    </w:p>
    <w:p w14:paraId="4957E4C0">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Times New Roman" w:hAnsi="Times New Roman" w:eastAsia="宋体"/>
          <w:sz w:val="24"/>
          <w:szCs w:val="24"/>
          <w:highlight w:val="none"/>
          <w:lang w:eastAsia="zh-CN"/>
        </w:rPr>
      </w:pPr>
    </w:p>
    <w:p w14:paraId="677FED3C">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Times New Roman" w:hAnsi="Times New Roman" w:eastAsia="宋体"/>
          <w:sz w:val="24"/>
          <w:szCs w:val="24"/>
          <w:highlight w:val="none"/>
          <w:lang w:eastAsia="zh-CN"/>
        </w:rPr>
      </w:pPr>
    </w:p>
    <w:p w14:paraId="33320B1C">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Times New Roman" w:hAnsi="Times New Roman" w:eastAsia="宋体"/>
          <w:sz w:val="160"/>
          <w:szCs w:val="160"/>
          <w:highlight w:val="none"/>
          <w:lang w:eastAsia="zh-CN"/>
        </w:rPr>
      </w:pPr>
    </w:p>
    <w:p w14:paraId="4F94ABF8">
      <w:pPr>
        <w:rPr>
          <w:rFonts w:hint="eastAsia" w:ascii="Times New Roman" w:hAnsi="Times New Roman" w:eastAsia="方正仿宋简体" w:cs="Times New Roman"/>
          <w:color w:val="auto"/>
          <w:spacing w:val="0"/>
          <w:position w:val="0"/>
          <w:sz w:val="32"/>
          <w:szCs w:val="32"/>
          <w:highlight w:val="none"/>
          <w:lang w:val="en-US" w:eastAsia="zh-CN"/>
        </w:rPr>
        <w:sectPr>
          <w:footerReference r:id="rId6" w:type="default"/>
          <w:pgSz w:w="16838" w:h="11906" w:orient="landscape"/>
          <w:pgMar w:top="1440" w:right="1080" w:bottom="1440" w:left="1080" w:header="0" w:footer="559"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方正仿宋简体" w:cs="Times New Roman"/>
          <w:color w:val="auto"/>
          <w:spacing w:val="0"/>
          <w:position w:val="0"/>
          <w:sz w:val="32"/>
          <w:szCs w:val="32"/>
          <w:highlight w:val="none"/>
          <w:lang w:val="en-US" w:eastAsia="zh-CN"/>
        </w:rPr>
        <w:t>注：如有特殊情况无法提供社保卡账号的，经批准可提供指定的本人其他银行账号。</w:t>
      </w:r>
    </w:p>
    <w:p w14:paraId="78CE9343">
      <w:pPr>
        <w:pStyle w:val="2"/>
        <w:rPr>
          <w:rFonts w:hint="eastAsia"/>
          <w:lang w:val="en-US" w:eastAsia="zh-CN"/>
        </w:rPr>
      </w:pPr>
    </w:p>
    <w:p w14:paraId="788F136D">
      <w:pPr>
        <w:pStyle w:val="2"/>
        <w:ind w:left="0" w:leftChars="0" w:firstLine="0" w:firstLineChars="0"/>
        <w:rPr>
          <w:rFonts w:hint="default"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附表3：</w:t>
      </w:r>
    </w:p>
    <w:p w14:paraId="3F2A5D3F">
      <w:pPr>
        <w:pStyle w:val="2"/>
        <w:jc w:val="center"/>
        <w:rPr>
          <w:rFonts w:hint="eastAsia" w:ascii="Times New Roman" w:hAnsi="Times New Roman" w:eastAsia="方正小标宋简体"/>
          <w:sz w:val="44"/>
          <w:szCs w:val="44"/>
          <w:lang w:eastAsia="zh-CN"/>
        </w:rPr>
      </w:pPr>
    </w:p>
    <w:p w14:paraId="1A2C363F">
      <w:pPr>
        <w:pStyle w:val="2"/>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资金拨付时企业员工在职证明</w:t>
      </w:r>
    </w:p>
    <w:p w14:paraId="497762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spacing w:val="0"/>
          <w:position w:val="0"/>
          <w:sz w:val="32"/>
          <w:szCs w:val="32"/>
          <w:lang w:val="en-US" w:eastAsia="zh-CN"/>
        </w:rPr>
      </w:pPr>
    </w:p>
    <w:p w14:paraId="1B0A73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spacing w:val="0"/>
          <w:position w:val="0"/>
          <w:sz w:val="32"/>
          <w:szCs w:val="32"/>
          <w:u w:val="none"/>
          <w:lang w:val="en-US" w:eastAsia="zh-CN"/>
        </w:rPr>
      </w:pPr>
      <w:r>
        <w:rPr>
          <w:rFonts w:hint="eastAsia" w:ascii="Times New Roman" w:hAnsi="Times New Roman" w:eastAsia="方正仿宋简体" w:cs="Times New Roman"/>
          <w:spacing w:val="0"/>
          <w:position w:val="0"/>
          <w:sz w:val="32"/>
          <w:szCs w:val="32"/>
          <w:lang w:val="en-US" w:eastAsia="zh-CN"/>
        </w:rPr>
        <w:t>现收到即将拨付《2024年职校学生交通补贴》的通知，我司确认以下员工</w:t>
      </w:r>
      <w:r>
        <w:rPr>
          <w:rFonts w:hint="eastAsia" w:ascii="Times New Roman" w:hAnsi="Times New Roman" w:eastAsia="方正仿宋简体" w:cs="Times New Roman"/>
          <w:spacing w:val="0"/>
          <w:position w:val="0"/>
          <w:sz w:val="32"/>
          <w:szCs w:val="32"/>
          <w:u w:val="single"/>
          <w:lang w:val="en-US" w:eastAsia="zh-CN"/>
        </w:rPr>
        <w:t xml:space="preserve">      </w:t>
      </w:r>
      <w:r>
        <w:rPr>
          <w:rFonts w:hint="eastAsia" w:ascii="Times New Roman" w:hAnsi="Times New Roman" w:eastAsia="方正仿宋简体" w:cs="Times New Roman"/>
          <w:spacing w:val="0"/>
          <w:position w:val="0"/>
          <w:sz w:val="32"/>
          <w:szCs w:val="32"/>
          <w:u w:val="none"/>
          <w:lang w:val="en-US" w:eastAsia="zh-CN"/>
        </w:rPr>
        <w:t>人拨付资金时均还在我司就业并参保。</w:t>
      </w:r>
    </w:p>
    <w:p w14:paraId="6FF9768F">
      <w:pPr>
        <w:pStyle w:val="2"/>
        <w:rPr>
          <w:rFonts w:hint="default"/>
          <w:lang w:val="en-US" w:eastAsia="zh-CN"/>
        </w:rPr>
      </w:pPr>
    </w:p>
    <w:p w14:paraId="2A9767CD">
      <w:pPr>
        <w:rPr>
          <w:rFonts w:hint="default"/>
          <w:lang w:val="en-US" w:eastAsia="zh-CN"/>
        </w:rPr>
      </w:pPr>
    </w:p>
    <w:tbl>
      <w:tblPr>
        <w:tblStyle w:val="10"/>
        <w:tblW w:w="10753" w:type="dxa"/>
        <w:tblInd w:w="-7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69"/>
        <w:gridCol w:w="1657"/>
        <w:gridCol w:w="2055"/>
        <w:gridCol w:w="2190"/>
        <w:gridCol w:w="1965"/>
        <w:gridCol w:w="1215"/>
      </w:tblGrid>
      <w:tr w14:paraId="6A48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02" w:type="dxa"/>
            <w:noWrap w:val="0"/>
            <w:vAlign w:val="center"/>
          </w:tcPr>
          <w:p w14:paraId="12E3EBDC">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序号</w:t>
            </w:r>
          </w:p>
        </w:tc>
        <w:tc>
          <w:tcPr>
            <w:tcW w:w="1169" w:type="dxa"/>
            <w:noWrap w:val="0"/>
            <w:vAlign w:val="center"/>
          </w:tcPr>
          <w:p w14:paraId="580678CD">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姓名</w:t>
            </w:r>
          </w:p>
        </w:tc>
        <w:tc>
          <w:tcPr>
            <w:tcW w:w="1657" w:type="dxa"/>
            <w:noWrap w:val="0"/>
            <w:vAlign w:val="center"/>
          </w:tcPr>
          <w:p w14:paraId="780D1FC2">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身份证号码</w:t>
            </w:r>
          </w:p>
        </w:tc>
        <w:tc>
          <w:tcPr>
            <w:tcW w:w="2055" w:type="dxa"/>
            <w:noWrap w:val="0"/>
            <w:vAlign w:val="center"/>
          </w:tcPr>
          <w:p w14:paraId="5DA89126">
            <w:pPr>
              <w:keepNext w:val="0"/>
              <w:keepLines w:val="0"/>
              <w:pageBreakBefore w:val="0"/>
              <w:widowControl/>
              <w:tabs>
                <w:tab w:val="left" w:pos="533"/>
              </w:tabs>
              <w:overflowPunct/>
              <w:topLinePunct w:val="0"/>
              <w:bidi w:val="0"/>
              <w:spacing w:line="240" w:lineRule="auto"/>
              <w:jc w:val="center"/>
              <w:rPr>
                <w:rFonts w:hint="eastAsia" w:ascii="Times New Roman" w:hAnsi="Times New Roman" w:eastAsia="宋体"/>
                <w:b/>
                <w:color w:val="000000"/>
                <w:kern w:val="0"/>
                <w:sz w:val="24"/>
                <w:szCs w:val="24"/>
                <w:highlight w:val="none"/>
                <w:lang w:eastAsia="zh-CN"/>
              </w:rPr>
            </w:pPr>
            <w:r>
              <w:rPr>
                <w:rFonts w:hint="eastAsia" w:ascii="Times New Roman" w:hAnsi="Times New Roman" w:eastAsia="宋体"/>
                <w:b/>
                <w:color w:val="000000"/>
                <w:kern w:val="0"/>
                <w:sz w:val="24"/>
                <w:szCs w:val="24"/>
                <w:highlight w:val="none"/>
                <w:lang w:eastAsia="zh-CN"/>
              </w:rPr>
              <w:t>毕业院校</w:t>
            </w:r>
          </w:p>
        </w:tc>
        <w:tc>
          <w:tcPr>
            <w:tcW w:w="2190" w:type="dxa"/>
            <w:noWrap w:val="0"/>
            <w:vAlign w:val="center"/>
          </w:tcPr>
          <w:p w14:paraId="7442DD85">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签订劳动合同（协议）期限（年月日-年月日）</w:t>
            </w:r>
          </w:p>
        </w:tc>
        <w:tc>
          <w:tcPr>
            <w:tcW w:w="1965" w:type="dxa"/>
            <w:noWrap w:val="0"/>
            <w:vAlign w:val="center"/>
          </w:tcPr>
          <w:p w14:paraId="18C1565C">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缴纳社保期限（年月-年月）</w:t>
            </w:r>
          </w:p>
        </w:tc>
        <w:tc>
          <w:tcPr>
            <w:tcW w:w="1215" w:type="dxa"/>
            <w:noWrap w:val="0"/>
            <w:vAlign w:val="center"/>
          </w:tcPr>
          <w:p w14:paraId="64788A3B">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补贴金额（元）</w:t>
            </w:r>
          </w:p>
        </w:tc>
      </w:tr>
      <w:tr w14:paraId="38C07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4985D12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470207AE">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57" w:type="dxa"/>
            <w:noWrap w:val="0"/>
            <w:vAlign w:val="center"/>
          </w:tcPr>
          <w:p w14:paraId="65F6018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055" w:type="dxa"/>
            <w:noWrap w:val="0"/>
            <w:vAlign w:val="center"/>
          </w:tcPr>
          <w:p w14:paraId="046C31D4">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190" w:type="dxa"/>
            <w:noWrap w:val="0"/>
            <w:vAlign w:val="center"/>
          </w:tcPr>
          <w:p w14:paraId="4C344D2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65" w:type="dxa"/>
            <w:noWrap w:val="0"/>
            <w:vAlign w:val="center"/>
          </w:tcPr>
          <w:p w14:paraId="6ED1DFF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15" w:type="dxa"/>
            <w:noWrap w:val="0"/>
            <w:vAlign w:val="center"/>
          </w:tcPr>
          <w:p w14:paraId="7700C8A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74E6E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0E369F9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71588808">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57" w:type="dxa"/>
            <w:noWrap w:val="0"/>
            <w:vAlign w:val="center"/>
          </w:tcPr>
          <w:p w14:paraId="26A792F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055" w:type="dxa"/>
            <w:noWrap w:val="0"/>
            <w:vAlign w:val="center"/>
          </w:tcPr>
          <w:p w14:paraId="108B659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190" w:type="dxa"/>
            <w:noWrap w:val="0"/>
            <w:vAlign w:val="center"/>
          </w:tcPr>
          <w:p w14:paraId="0E6D832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65" w:type="dxa"/>
            <w:noWrap w:val="0"/>
            <w:vAlign w:val="center"/>
          </w:tcPr>
          <w:p w14:paraId="30643D6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15" w:type="dxa"/>
            <w:noWrap w:val="0"/>
            <w:vAlign w:val="center"/>
          </w:tcPr>
          <w:p w14:paraId="36DC2686">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132D7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105400FE">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588AE1EC">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57" w:type="dxa"/>
            <w:noWrap w:val="0"/>
            <w:vAlign w:val="center"/>
          </w:tcPr>
          <w:p w14:paraId="66727C0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055" w:type="dxa"/>
            <w:noWrap w:val="0"/>
            <w:vAlign w:val="center"/>
          </w:tcPr>
          <w:p w14:paraId="424BBD6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190" w:type="dxa"/>
            <w:noWrap w:val="0"/>
            <w:vAlign w:val="center"/>
          </w:tcPr>
          <w:p w14:paraId="1D620B7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65" w:type="dxa"/>
            <w:noWrap w:val="0"/>
            <w:vAlign w:val="center"/>
          </w:tcPr>
          <w:p w14:paraId="7C7CBCCC">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15" w:type="dxa"/>
            <w:noWrap w:val="0"/>
            <w:vAlign w:val="center"/>
          </w:tcPr>
          <w:p w14:paraId="5949CB8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235D4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7BA5B4E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34CB5A8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57" w:type="dxa"/>
            <w:noWrap w:val="0"/>
            <w:vAlign w:val="center"/>
          </w:tcPr>
          <w:p w14:paraId="2DF981C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055" w:type="dxa"/>
            <w:noWrap w:val="0"/>
            <w:vAlign w:val="center"/>
          </w:tcPr>
          <w:p w14:paraId="00C5BCB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190" w:type="dxa"/>
            <w:noWrap w:val="0"/>
            <w:vAlign w:val="center"/>
          </w:tcPr>
          <w:p w14:paraId="24774E2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65" w:type="dxa"/>
            <w:noWrap w:val="0"/>
            <w:vAlign w:val="center"/>
          </w:tcPr>
          <w:p w14:paraId="6A96D5A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15" w:type="dxa"/>
            <w:noWrap w:val="0"/>
            <w:vAlign w:val="center"/>
          </w:tcPr>
          <w:p w14:paraId="4EF3FE7B">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69B94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45EF93A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203CDD3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57" w:type="dxa"/>
            <w:noWrap w:val="0"/>
            <w:vAlign w:val="center"/>
          </w:tcPr>
          <w:p w14:paraId="1E7C8B91">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055" w:type="dxa"/>
            <w:noWrap w:val="0"/>
            <w:vAlign w:val="center"/>
          </w:tcPr>
          <w:p w14:paraId="08990DB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190" w:type="dxa"/>
            <w:noWrap w:val="0"/>
            <w:vAlign w:val="center"/>
          </w:tcPr>
          <w:p w14:paraId="7835DDB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65" w:type="dxa"/>
            <w:noWrap w:val="0"/>
            <w:vAlign w:val="center"/>
          </w:tcPr>
          <w:p w14:paraId="56F59FF2">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15" w:type="dxa"/>
            <w:noWrap w:val="0"/>
            <w:vAlign w:val="center"/>
          </w:tcPr>
          <w:p w14:paraId="69098AE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1C72B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772D2F0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26048FAD">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57" w:type="dxa"/>
            <w:noWrap w:val="0"/>
            <w:vAlign w:val="center"/>
          </w:tcPr>
          <w:p w14:paraId="63358DC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055" w:type="dxa"/>
            <w:noWrap w:val="0"/>
            <w:vAlign w:val="center"/>
          </w:tcPr>
          <w:p w14:paraId="58DAF8DE">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190" w:type="dxa"/>
            <w:noWrap w:val="0"/>
            <w:vAlign w:val="center"/>
          </w:tcPr>
          <w:p w14:paraId="0558969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65" w:type="dxa"/>
            <w:noWrap w:val="0"/>
            <w:vAlign w:val="center"/>
          </w:tcPr>
          <w:p w14:paraId="0A62B159">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15" w:type="dxa"/>
            <w:noWrap w:val="0"/>
            <w:vAlign w:val="center"/>
          </w:tcPr>
          <w:p w14:paraId="2253CB83">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r w14:paraId="5600A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center"/>
          </w:tcPr>
          <w:p w14:paraId="5F5D09B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169" w:type="dxa"/>
            <w:noWrap w:val="0"/>
            <w:vAlign w:val="center"/>
          </w:tcPr>
          <w:p w14:paraId="484C27C0">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657" w:type="dxa"/>
            <w:noWrap w:val="0"/>
            <w:vAlign w:val="center"/>
          </w:tcPr>
          <w:p w14:paraId="14341D77">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055" w:type="dxa"/>
            <w:noWrap w:val="0"/>
            <w:vAlign w:val="center"/>
          </w:tcPr>
          <w:p w14:paraId="1D9C65DF">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2190" w:type="dxa"/>
            <w:noWrap w:val="0"/>
            <w:vAlign w:val="center"/>
          </w:tcPr>
          <w:p w14:paraId="2376CF44">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965" w:type="dxa"/>
            <w:noWrap w:val="0"/>
            <w:vAlign w:val="center"/>
          </w:tcPr>
          <w:p w14:paraId="2BBF3FE5">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c>
          <w:tcPr>
            <w:tcW w:w="1215" w:type="dxa"/>
            <w:noWrap w:val="0"/>
            <w:vAlign w:val="center"/>
          </w:tcPr>
          <w:p w14:paraId="41ECA4BA">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highlight w:val="none"/>
              </w:rPr>
            </w:pPr>
          </w:p>
        </w:tc>
      </w:tr>
    </w:tbl>
    <w:p w14:paraId="4FBE7456">
      <w:pPr>
        <w:pStyle w:val="2"/>
        <w:rPr>
          <w:rFonts w:hint="default"/>
          <w:lang w:val="en-US" w:eastAsia="zh-CN"/>
        </w:rPr>
      </w:pPr>
    </w:p>
    <w:p w14:paraId="539546F8">
      <w:pPr>
        <w:pStyle w:val="2"/>
        <w:rPr>
          <w:rFonts w:hint="eastAsia" w:ascii="Times New Roman" w:hAnsi="Times New Roman" w:eastAsia="方正仿宋简体" w:cs="Times New Roman"/>
          <w:snapToGrid w:val="0"/>
          <w:color w:val="000000"/>
          <w:spacing w:val="0"/>
          <w:kern w:val="0"/>
          <w:position w:val="0"/>
          <w:sz w:val="32"/>
          <w:szCs w:val="32"/>
          <w:u w:val="none"/>
          <w:lang w:val="en-US" w:eastAsia="zh-CN"/>
        </w:rPr>
      </w:pPr>
    </w:p>
    <w:p w14:paraId="6A68A390">
      <w:pPr>
        <w:pStyle w:val="2"/>
        <w:ind w:firstLine="320" w:firstLineChars="100"/>
        <w:rPr>
          <w:rFonts w:hint="eastAsia" w:ascii="Times New Roman" w:hAnsi="Times New Roman" w:eastAsia="方正仿宋简体" w:cs="Times New Roman"/>
          <w:snapToGrid w:val="0"/>
          <w:color w:val="000000"/>
          <w:spacing w:val="0"/>
          <w:kern w:val="0"/>
          <w:position w:val="0"/>
          <w:sz w:val="32"/>
          <w:szCs w:val="32"/>
          <w:u w:val="none"/>
          <w:lang w:val="en-US" w:eastAsia="zh-CN"/>
        </w:rPr>
      </w:pPr>
      <w:r>
        <w:rPr>
          <w:rFonts w:hint="eastAsia" w:ascii="Times New Roman" w:hAnsi="Times New Roman" w:eastAsia="方正仿宋简体" w:cs="Times New Roman"/>
          <w:snapToGrid w:val="0"/>
          <w:color w:val="000000"/>
          <w:spacing w:val="0"/>
          <w:kern w:val="0"/>
          <w:position w:val="0"/>
          <w:sz w:val="32"/>
          <w:szCs w:val="32"/>
          <w:u w:val="none"/>
          <w:lang w:val="en-US" w:eastAsia="zh-CN"/>
        </w:rPr>
        <w:t>特此证明。</w:t>
      </w:r>
    </w:p>
    <w:p w14:paraId="48A85426">
      <w:pPr>
        <w:rPr>
          <w:rFonts w:hint="eastAsia" w:ascii="Times New Roman" w:hAnsi="Times New Roman" w:eastAsia="方正仿宋简体" w:cs="Times New Roman"/>
          <w:snapToGrid w:val="0"/>
          <w:color w:val="000000"/>
          <w:spacing w:val="0"/>
          <w:kern w:val="0"/>
          <w:position w:val="0"/>
          <w:sz w:val="32"/>
          <w:szCs w:val="32"/>
          <w:u w:val="none"/>
          <w:lang w:val="en-US" w:eastAsia="zh-CN"/>
        </w:rPr>
      </w:pPr>
    </w:p>
    <w:p w14:paraId="712719AF">
      <w:pPr>
        <w:pStyle w:val="2"/>
        <w:rPr>
          <w:rFonts w:hint="eastAsia" w:ascii="Times New Roman" w:hAnsi="Times New Roman" w:eastAsia="方正仿宋简体" w:cs="Times New Roman"/>
          <w:snapToGrid w:val="0"/>
          <w:color w:val="000000"/>
          <w:spacing w:val="0"/>
          <w:kern w:val="0"/>
          <w:position w:val="0"/>
          <w:sz w:val="32"/>
          <w:szCs w:val="32"/>
          <w:lang w:val="en-US" w:eastAsia="zh-CN"/>
        </w:rPr>
      </w:pPr>
    </w:p>
    <w:p w14:paraId="6EEB2565">
      <w:pPr>
        <w:jc w:val="center"/>
        <w:rPr>
          <w:rFonts w:hint="eastAsia" w:ascii="Times New Roman" w:hAnsi="Times New Roman" w:eastAsia="方正仿宋简体" w:cs="Times New Roman"/>
          <w:snapToGrid w:val="0"/>
          <w:color w:val="000000"/>
          <w:spacing w:val="0"/>
          <w:kern w:val="0"/>
          <w:position w:val="0"/>
          <w:sz w:val="32"/>
          <w:szCs w:val="32"/>
          <w:lang w:val="en-US" w:eastAsia="zh-CN"/>
        </w:rPr>
      </w:pPr>
      <w:r>
        <w:rPr>
          <w:rFonts w:hint="eastAsia" w:ascii="Times New Roman" w:hAnsi="Times New Roman" w:eastAsia="方正仿宋简体" w:cs="Times New Roman"/>
          <w:snapToGrid w:val="0"/>
          <w:color w:val="000000"/>
          <w:spacing w:val="0"/>
          <w:kern w:val="0"/>
          <w:position w:val="0"/>
          <w:sz w:val="32"/>
          <w:szCs w:val="32"/>
          <w:lang w:val="en-US" w:eastAsia="zh-CN"/>
        </w:rPr>
        <w:t xml:space="preserve">                                                 用人单位名称</w:t>
      </w:r>
    </w:p>
    <w:p w14:paraId="062DE916">
      <w:pPr>
        <w:jc w:val="center"/>
        <w:rPr>
          <w:rFonts w:hint="eastAsia" w:ascii="Times New Roman" w:hAnsi="Times New Roman" w:eastAsia="方正仿宋简体" w:cs="Times New Roman"/>
          <w:snapToGrid w:val="0"/>
          <w:color w:val="000000"/>
          <w:spacing w:val="0"/>
          <w:kern w:val="0"/>
          <w:position w:val="0"/>
          <w:sz w:val="32"/>
          <w:szCs w:val="32"/>
          <w:lang w:val="en-US" w:eastAsia="zh-CN"/>
        </w:rPr>
      </w:pPr>
      <w:r>
        <w:rPr>
          <w:rFonts w:hint="eastAsia" w:ascii="Times New Roman" w:hAnsi="Times New Roman" w:eastAsia="方正仿宋简体" w:cs="Times New Roman"/>
          <w:snapToGrid w:val="0"/>
          <w:color w:val="000000"/>
          <w:spacing w:val="0"/>
          <w:kern w:val="0"/>
          <w:position w:val="0"/>
          <w:sz w:val="32"/>
          <w:szCs w:val="32"/>
          <w:lang w:val="en-US" w:eastAsia="zh-CN"/>
        </w:rPr>
        <w:t xml:space="preserve">                                                2025 年     月     日</w:t>
      </w:r>
    </w:p>
    <w:p w14:paraId="2B468681">
      <w:pPr>
        <w:pStyle w:val="2"/>
        <w:ind w:firstLine="5120" w:firstLineChars="1600"/>
        <w:rPr>
          <w:rFonts w:hint="default" w:ascii="Times New Roman" w:hAnsi="Times New Roman" w:eastAsia="方正仿宋简体" w:cs="Times New Roman"/>
          <w:snapToGrid w:val="0"/>
          <w:color w:val="000000"/>
          <w:spacing w:val="0"/>
          <w:kern w:val="0"/>
          <w:position w:val="0"/>
          <w:sz w:val="32"/>
          <w:szCs w:val="32"/>
          <w:lang w:val="en-US" w:eastAsia="zh-CN"/>
        </w:rPr>
      </w:pPr>
      <w:r>
        <w:rPr>
          <w:rFonts w:hint="eastAsia" w:ascii="Times New Roman" w:hAnsi="Times New Roman" w:eastAsia="方正仿宋简体" w:cs="Times New Roman"/>
          <w:snapToGrid w:val="0"/>
          <w:color w:val="000000"/>
          <w:spacing w:val="0"/>
          <w:kern w:val="0"/>
          <w:position w:val="0"/>
          <w:sz w:val="32"/>
          <w:szCs w:val="32"/>
          <w:lang w:val="en-US" w:eastAsia="zh-CN"/>
        </w:rPr>
        <w:t>（单位盖章）</w:t>
      </w:r>
    </w:p>
    <w:sectPr>
      <w:pgSz w:w="11906" w:h="16838"/>
      <w:pgMar w:top="1080" w:right="1440" w:bottom="1080" w:left="1440" w:header="0" w:footer="55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D86BF6-2BFF-4E43-90E5-228E6552A6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00000000000000000"/>
    <w:charset w:val="86"/>
    <w:family w:val="auto"/>
    <w:pitch w:val="default"/>
    <w:sig w:usb0="A00002BF" w:usb1="184F6CFA" w:usb2="00000012" w:usb3="00000000" w:csb0="00040001" w:csb1="00000000"/>
    <w:embedRegular r:id="rId2" w:fontKey="{8C85554A-DDEA-478D-A6E6-BB3C66AFC835}"/>
  </w:font>
  <w:font w:name="方正小标宋简体">
    <w:panose1 w:val="03000509000000000000"/>
    <w:charset w:val="86"/>
    <w:family w:val="auto"/>
    <w:pitch w:val="default"/>
    <w:sig w:usb0="00000001" w:usb1="080E0000" w:usb2="00000000" w:usb3="00000000" w:csb0="00040000" w:csb1="00000000"/>
    <w:embedRegular r:id="rId3" w:fontKey="{71E2E5C2-A8B0-42AB-812F-81E637387AF9}"/>
  </w:font>
  <w:font w:name="方正仿宋简体">
    <w:panose1 w:val="02000000000000000000"/>
    <w:charset w:val="86"/>
    <w:family w:val="auto"/>
    <w:pitch w:val="default"/>
    <w:sig w:usb0="A00002BF" w:usb1="184F6CFA" w:usb2="00000012" w:usb3="00000000" w:csb0="00040001" w:csb1="00000000"/>
    <w:embedRegular r:id="rId4" w:fontKey="{F4D72C56-8CEC-49F6-B6AC-5388C3D854CB}"/>
  </w:font>
  <w:font w:name="方正楷体_GBK">
    <w:panose1 w:val="02000000000000000000"/>
    <w:charset w:val="86"/>
    <w:family w:val="auto"/>
    <w:pitch w:val="default"/>
    <w:sig w:usb0="800002BF" w:usb1="38CF7CFA" w:usb2="00000016" w:usb3="00000000" w:csb0="00040000" w:csb1="00000000"/>
    <w:embedRegular r:id="rId5" w:fontKey="{31B6F8BE-8ABF-44CF-A9D6-689E85D1CB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DE37">
    <w:pPr>
      <w:spacing w:line="183" w:lineRule="auto"/>
      <w:ind w:right="1"/>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3D9D3">
                          <w:pPr>
                            <w:pStyle w:val="5"/>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fldChar w:fldCharType="begin"/>
                          </w:r>
                          <w:r>
                            <w:rPr>
                              <w:rFonts w:ascii="Times New Roman" w:hAnsi="Times New Roman"/>
                              <w:sz w:val="24"/>
                              <w:szCs w:val="28"/>
                            </w:rPr>
                            <w:instrText xml:space="preserve"> PAGE  \* MERGEFORMAT </w:instrText>
                          </w:r>
                          <w:r>
                            <w:rPr>
                              <w:rFonts w:ascii="Times New Roman" w:hAnsi="Times New Roman"/>
                              <w:sz w:val="24"/>
                              <w:szCs w:val="28"/>
                            </w:rPr>
                            <w:fldChar w:fldCharType="separate"/>
                          </w:r>
                          <w:r>
                            <w:rPr>
                              <w:rFonts w:ascii="Times New Roman" w:hAnsi="Times New Roman"/>
                              <w:sz w:val="24"/>
                              <w:szCs w:val="28"/>
                            </w:rPr>
                            <w:t>1</w:t>
                          </w:r>
                          <w:r>
                            <w:rPr>
                              <w:rFonts w:ascii="Times New Roman" w:hAnsi="Times New Roman"/>
                              <w:sz w:val="24"/>
                              <w:szCs w:val="28"/>
                            </w:rPr>
                            <w:fldChar w:fldCharType="end"/>
                          </w:r>
                          <w:r>
                            <w:rPr>
                              <w:rFonts w:ascii="Times New Roman" w:hAnsi="Times New Roman"/>
                              <w:sz w:val="24"/>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E3D9D3">
                    <w:pPr>
                      <w:pStyle w:val="5"/>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fldChar w:fldCharType="begin"/>
                    </w:r>
                    <w:r>
                      <w:rPr>
                        <w:rFonts w:ascii="Times New Roman" w:hAnsi="Times New Roman"/>
                        <w:sz w:val="24"/>
                        <w:szCs w:val="28"/>
                      </w:rPr>
                      <w:instrText xml:space="preserve"> PAGE  \* MERGEFORMAT </w:instrText>
                    </w:r>
                    <w:r>
                      <w:rPr>
                        <w:rFonts w:ascii="Times New Roman" w:hAnsi="Times New Roman"/>
                        <w:sz w:val="24"/>
                        <w:szCs w:val="28"/>
                      </w:rPr>
                      <w:fldChar w:fldCharType="separate"/>
                    </w:r>
                    <w:r>
                      <w:rPr>
                        <w:rFonts w:ascii="Times New Roman" w:hAnsi="Times New Roman"/>
                        <w:sz w:val="24"/>
                        <w:szCs w:val="28"/>
                      </w:rPr>
                      <w:t>1</w:t>
                    </w:r>
                    <w:r>
                      <w:rPr>
                        <w:rFonts w:ascii="Times New Roman" w:hAnsi="Times New Roman"/>
                        <w:sz w:val="24"/>
                        <w:szCs w:val="28"/>
                      </w:rPr>
                      <w:fldChar w:fldCharType="end"/>
                    </w:r>
                    <w:r>
                      <w:rPr>
                        <w:rFonts w:ascii="Times New Roman" w:hAnsi="Times New Roman"/>
                        <w:sz w:val="24"/>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9248">
    <w:pPr>
      <w:spacing w:line="183" w:lineRule="auto"/>
      <w:ind w:right="1"/>
      <w:jc w:val="both"/>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6966E">
                          <w:pPr>
                            <w:pStyle w:val="5"/>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26966E">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ZmOGYzNjJkMDA0MjE3Zjg3MTE3Y2E2NTc4ZWE0NjYifQ=="/>
    <w:docVar w:name="KSO_WPS_MARK_KEY" w:val="dccabfae-4939-4f70-b895-16b7499f7750"/>
  </w:docVars>
  <w:rsids>
    <w:rsidRoot w:val="00172A27"/>
    <w:rsid w:val="00A21C16"/>
    <w:rsid w:val="00E6047D"/>
    <w:rsid w:val="00F24711"/>
    <w:rsid w:val="013D219E"/>
    <w:rsid w:val="01FC7101"/>
    <w:rsid w:val="02966561"/>
    <w:rsid w:val="02BD56FF"/>
    <w:rsid w:val="0381330D"/>
    <w:rsid w:val="045F3602"/>
    <w:rsid w:val="04732108"/>
    <w:rsid w:val="05262DBA"/>
    <w:rsid w:val="05D660B0"/>
    <w:rsid w:val="060E48C0"/>
    <w:rsid w:val="062B2031"/>
    <w:rsid w:val="064021D3"/>
    <w:rsid w:val="06666D4A"/>
    <w:rsid w:val="06C23FD5"/>
    <w:rsid w:val="0732071C"/>
    <w:rsid w:val="07CE18DD"/>
    <w:rsid w:val="07E64E03"/>
    <w:rsid w:val="08ED62FB"/>
    <w:rsid w:val="0901528B"/>
    <w:rsid w:val="09D00C92"/>
    <w:rsid w:val="0A280176"/>
    <w:rsid w:val="0AE95545"/>
    <w:rsid w:val="0C192D35"/>
    <w:rsid w:val="0CC37D53"/>
    <w:rsid w:val="0D874D97"/>
    <w:rsid w:val="0E1F0195"/>
    <w:rsid w:val="0EEA0DE4"/>
    <w:rsid w:val="0F231EDB"/>
    <w:rsid w:val="0F554B1E"/>
    <w:rsid w:val="10540311"/>
    <w:rsid w:val="11664F0C"/>
    <w:rsid w:val="122D7601"/>
    <w:rsid w:val="12631CF1"/>
    <w:rsid w:val="12B66520"/>
    <w:rsid w:val="148F4D7D"/>
    <w:rsid w:val="157E2291"/>
    <w:rsid w:val="15C22E09"/>
    <w:rsid w:val="18906A4F"/>
    <w:rsid w:val="18AD19ED"/>
    <w:rsid w:val="19E21103"/>
    <w:rsid w:val="1C6C3736"/>
    <w:rsid w:val="1D4B0E9A"/>
    <w:rsid w:val="1D9A379B"/>
    <w:rsid w:val="1EE54EC0"/>
    <w:rsid w:val="1F3507CD"/>
    <w:rsid w:val="21A72C11"/>
    <w:rsid w:val="21E14C3C"/>
    <w:rsid w:val="228951EE"/>
    <w:rsid w:val="22EA2F4A"/>
    <w:rsid w:val="22F844B1"/>
    <w:rsid w:val="234C067E"/>
    <w:rsid w:val="24583817"/>
    <w:rsid w:val="245F5EDC"/>
    <w:rsid w:val="264F12C4"/>
    <w:rsid w:val="27D838A4"/>
    <w:rsid w:val="29494CCD"/>
    <w:rsid w:val="29B36EBE"/>
    <w:rsid w:val="2ABD0FAC"/>
    <w:rsid w:val="2AF95506"/>
    <w:rsid w:val="2B164EBE"/>
    <w:rsid w:val="2BA60F2A"/>
    <w:rsid w:val="2C492003"/>
    <w:rsid w:val="2CA31AE9"/>
    <w:rsid w:val="2CC633AC"/>
    <w:rsid w:val="2CC94C4A"/>
    <w:rsid w:val="2D347DBF"/>
    <w:rsid w:val="2D8E2546"/>
    <w:rsid w:val="2DE70248"/>
    <w:rsid w:val="2ED7246A"/>
    <w:rsid w:val="2ED82840"/>
    <w:rsid w:val="2F2C4C15"/>
    <w:rsid w:val="2F8C6917"/>
    <w:rsid w:val="2FC3399E"/>
    <w:rsid w:val="2FE547A2"/>
    <w:rsid w:val="302A612E"/>
    <w:rsid w:val="311F7AB1"/>
    <w:rsid w:val="32DD36A1"/>
    <w:rsid w:val="33305A23"/>
    <w:rsid w:val="337B23E7"/>
    <w:rsid w:val="33DC5263"/>
    <w:rsid w:val="340203CF"/>
    <w:rsid w:val="340842AA"/>
    <w:rsid w:val="34A8492A"/>
    <w:rsid w:val="34F95343"/>
    <w:rsid w:val="350E5A13"/>
    <w:rsid w:val="355B512F"/>
    <w:rsid w:val="359962EC"/>
    <w:rsid w:val="36127662"/>
    <w:rsid w:val="36A214BA"/>
    <w:rsid w:val="371C2A9F"/>
    <w:rsid w:val="37510C0B"/>
    <w:rsid w:val="37755A2F"/>
    <w:rsid w:val="37E63AE3"/>
    <w:rsid w:val="38E34227"/>
    <w:rsid w:val="396F4CC8"/>
    <w:rsid w:val="3A5D6A1D"/>
    <w:rsid w:val="3BFF5753"/>
    <w:rsid w:val="3E6964DB"/>
    <w:rsid w:val="3E9C5D1B"/>
    <w:rsid w:val="3F0C10F2"/>
    <w:rsid w:val="41E30128"/>
    <w:rsid w:val="42C00537"/>
    <w:rsid w:val="436D51AE"/>
    <w:rsid w:val="43826A14"/>
    <w:rsid w:val="439424E9"/>
    <w:rsid w:val="44066376"/>
    <w:rsid w:val="46E90592"/>
    <w:rsid w:val="48973EA7"/>
    <w:rsid w:val="49C858C1"/>
    <w:rsid w:val="49CA551D"/>
    <w:rsid w:val="4A49554D"/>
    <w:rsid w:val="4AFF7DDE"/>
    <w:rsid w:val="4B305AEC"/>
    <w:rsid w:val="4B821DF9"/>
    <w:rsid w:val="4C3F3ADD"/>
    <w:rsid w:val="4D3B5284"/>
    <w:rsid w:val="4EC9198C"/>
    <w:rsid w:val="4F457D08"/>
    <w:rsid w:val="51121E6C"/>
    <w:rsid w:val="51901491"/>
    <w:rsid w:val="519D37B3"/>
    <w:rsid w:val="51C47720"/>
    <w:rsid w:val="52126D35"/>
    <w:rsid w:val="52600331"/>
    <w:rsid w:val="52840CE2"/>
    <w:rsid w:val="530A2404"/>
    <w:rsid w:val="53B27091"/>
    <w:rsid w:val="544E3085"/>
    <w:rsid w:val="55200833"/>
    <w:rsid w:val="55F67FAE"/>
    <w:rsid w:val="5934708D"/>
    <w:rsid w:val="5A514283"/>
    <w:rsid w:val="5A7C2604"/>
    <w:rsid w:val="5ADF7AD1"/>
    <w:rsid w:val="5B925A39"/>
    <w:rsid w:val="5BA83458"/>
    <w:rsid w:val="5DB3434D"/>
    <w:rsid w:val="5DC866D4"/>
    <w:rsid w:val="5E120802"/>
    <w:rsid w:val="5E754D87"/>
    <w:rsid w:val="5E7B75B8"/>
    <w:rsid w:val="5E8B7019"/>
    <w:rsid w:val="5EA43038"/>
    <w:rsid w:val="5EEE0CA7"/>
    <w:rsid w:val="5F566BC9"/>
    <w:rsid w:val="60250F2C"/>
    <w:rsid w:val="60937300"/>
    <w:rsid w:val="611D7665"/>
    <w:rsid w:val="61295103"/>
    <w:rsid w:val="6186668A"/>
    <w:rsid w:val="62A42978"/>
    <w:rsid w:val="631F6E83"/>
    <w:rsid w:val="632A39E3"/>
    <w:rsid w:val="6360225C"/>
    <w:rsid w:val="63CB6E2A"/>
    <w:rsid w:val="64283A29"/>
    <w:rsid w:val="64326425"/>
    <w:rsid w:val="64397DE4"/>
    <w:rsid w:val="672A5187"/>
    <w:rsid w:val="676C72A4"/>
    <w:rsid w:val="685B0A6E"/>
    <w:rsid w:val="687419EA"/>
    <w:rsid w:val="691C2B3F"/>
    <w:rsid w:val="693130A1"/>
    <w:rsid w:val="69394FAB"/>
    <w:rsid w:val="6A5F7DC9"/>
    <w:rsid w:val="6B714110"/>
    <w:rsid w:val="6BB33140"/>
    <w:rsid w:val="6C3668AB"/>
    <w:rsid w:val="6CAF427D"/>
    <w:rsid w:val="6D5B1882"/>
    <w:rsid w:val="6D7B46FE"/>
    <w:rsid w:val="6D8E3127"/>
    <w:rsid w:val="6F6852B4"/>
    <w:rsid w:val="6FAC5A69"/>
    <w:rsid w:val="6FC22F83"/>
    <w:rsid w:val="70497201"/>
    <w:rsid w:val="719F37C6"/>
    <w:rsid w:val="721E5934"/>
    <w:rsid w:val="72EB7C79"/>
    <w:rsid w:val="7456343A"/>
    <w:rsid w:val="74CC0CF1"/>
    <w:rsid w:val="74E12754"/>
    <w:rsid w:val="74F457F1"/>
    <w:rsid w:val="75137D00"/>
    <w:rsid w:val="770B6DBC"/>
    <w:rsid w:val="771265C6"/>
    <w:rsid w:val="771A2EBF"/>
    <w:rsid w:val="78E147A2"/>
    <w:rsid w:val="7A0B025D"/>
    <w:rsid w:val="7A3335DB"/>
    <w:rsid w:val="7A6C575B"/>
    <w:rsid w:val="7A7F23E6"/>
    <w:rsid w:val="7A957833"/>
    <w:rsid w:val="7AFA0477"/>
    <w:rsid w:val="7BB63E80"/>
    <w:rsid w:val="7DAE00ED"/>
    <w:rsid w:val="7E05024D"/>
    <w:rsid w:val="7E5F1437"/>
    <w:rsid w:val="7F0B1630"/>
    <w:rsid w:val="7F0D7F93"/>
    <w:rsid w:val="7F0F4108"/>
    <w:rsid w:val="7FCA1E94"/>
    <w:rsid w:val="7FE56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Body Text"/>
    <w:basedOn w:val="1"/>
    <w:next w:val="5"/>
    <w:qFormat/>
    <w:uiPriority w:val="0"/>
    <w:pPr>
      <w:spacing w:after="120"/>
    </w:pPr>
    <w:rPr>
      <w:rFonts w:eastAsia="宋体"/>
      <w:sz w:val="21"/>
    </w:rPr>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Plain Text"/>
    <w:basedOn w:val="1"/>
    <w:qFormat/>
    <w:uiPriority w:val="0"/>
    <w:rPr>
      <w:rFonts w:ascii="宋体"/>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afterLines="0" w:afterAutospacing="0" w:line="480" w:lineRule="auto"/>
    </w:pPr>
  </w:style>
  <w:style w:type="paragraph" w:styleId="9">
    <w:name w:val="Normal (Web)"/>
    <w:basedOn w:val="1"/>
    <w:qFormat/>
    <w:uiPriority w:val="0"/>
    <w:pPr>
      <w:widowControl/>
      <w:spacing w:before="100" w:beforeAutospacing="1" w:after="100" w:afterAutospacing="1"/>
      <w:jc w:val="left"/>
    </w:pPr>
    <w:rPr>
      <w:rFonts w:ascii="宋体"/>
      <w:kern w:val="0"/>
      <w:sz w:val="24"/>
    </w:rPr>
  </w:style>
  <w:style w:type="paragraph" w:styleId="12">
    <w:name w:val="Quote"/>
    <w:basedOn w:val="1"/>
    <w:next w:val="1"/>
    <w:qFormat/>
    <w:uiPriority w:val="99"/>
    <w:pPr>
      <w:widowControl/>
      <w:wordWrap w:val="0"/>
      <w:spacing w:before="200" w:after="160"/>
      <w:ind w:left="864" w:right="864"/>
      <w:jc w:val="center"/>
    </w:pPr>
    <w:rPr>
      <w:rFonts w:ascii="Times New Roman" w:hAnsi="Times New Roman"/>
      <w:i/>
      <w:kern w:val="0"/>
      <w:szCs w:val="2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1816</Words>
  <Characters>1848</Characters>
  <TotalTime>4</TotalTime>
  <ScaleCrop>false</ScaleCrop>
  <LinksUpToDate>false</LinksUpToDate>
  <CharactersWithSpaces>2355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2023-04-06T09:57:00Z</dcterms:created>
  <dc:creator>Kingsoft-PDF</dc:creator>
  <cp:lastModifiedBy>丁泽槟</cp:lastModifiedBy>
  <cp:lastPrinted>2025-01-22T02:59:00Z</cp:lastPrinted>
  <dcterms:modified xsi:type="dcterms:W3CDTF">2025-01-22T07:08:33Z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2023-04-06T09:57:15Z</vt:filetime>
  </property>
  <property fmtid="{D5CDD505-2E9C-101B-9397-08002B2CF9AE}" pid="4" name="UsrData">
    <vt:lpwstr>642e26e70c8b290015e7d6a3</vt:lpwstr>
  </property>
  <property fmtid="{D5CDD505-2E9C-101B-9397-08002B2CF9AE}" pid="5" name="KSOProductBuildVer">
    <vt:lpwstr>2052-12.1.0.19770</vt:lpwstr>
  </property>
  <property fmtid="{D5CDD505-2E9C-101B-9397-08002B2CF9AE}" pid="6" name="ICV">
    <vt:lpwstr>EEA32750DA444B74B2045D0BEC064719_13</vt:lpwstr>
  </property>
  <property fmtid="{D5CDD505-2E9C-101B-9397-08002B2CF9AE}" pid="7" name="KSOTemplateDocerSaveRecord">
    <vt:lpwstr>eyJoZGlkIjoiYWRjOGUxMjE0MWU4ZTI2MDQ1Nzk5Mzc0NGE4NjRmZTciLCJ1c2VySWQiOiIzODc2MTQzOTQifQ==</vt:lpwstr>
  </property>
</Properties>
</file>