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48" w:rsidRDefault="00E30BB0" w:rsidP="00A075B7">
      <w:pPr>
        <w:autoSpaceDE w:val="0"/>
        <w:autoSpaceDN w:val="0"/>
        <w:adjustRightInd w:val="0"/>
        <w:jc w:val="center"/>
        <w:rPr>
          <w:rFonts w:ascii="仿宋" w:eastAsia="仿宋" w:hAnsi="仿宋" w:cs="FZXBSJW--GB1-0" w:hint="eastAsia"/>
          <w:color w:val="333333"/>
          <w:kern w:val="0"/>
          <w:sz w:val="36"/>
          <w:szCs w:val="32"/>
        </w:rPr>
      </w:pPr>
      <w:r>
        <w:rPr>
          <w:rFonts w:ascii="仿宋" w:eastAsia="仿宋" w:hAnsi="仿宋" w:cs="FZXBSJW--GB1-0" w:hint="eastAsia"/>
          <w:color w:val="333333"/>
          <w:kern w:val="0"/>
          <w:sz w:val="36"/>
          <w:szCs w:val="32"/>
        </w:rPr>
        <w:t>汕头市人民政府关于印发汕头市国有土地上</w:t>
      </w:r>
    </w:p>
    <w:p w:rsidR="00A075B7" w:rsidRDefault="00E30BB0" w:rsidP="00A075B7">
      <w:pPr>
        <w:autoSpaceDE w:val="0"/>
        <w:autoSpaceDN w:val="0"/>
        <w:adjustRightInd w:val="0"/>
        <w:jc w:val="center"/>
        <w:rPr>
          <w:rFonts w:ascii="仿宋" w:eastAsia="仿宋" w:hAnsi="仿宋" w:cs="FZXBSJW--GB1-0"/>
          <w:color w:val="333333"/>
          <w:kern w:val="0"/>
          <w:sz w:val="36"/>
          <w:szCs w:val="32"/>
        </w:rPr>
      </w:pPr>
      <w:r>
        <w:rPr>
          <w:rFonts w:ascii="仿宋" w:eastAsia="仿宋" w:hAnsi="仿宋" w:cs="FZXBSJW--GB1-0" w:hint="eastAsia"/>
          <w:color w:val="333333"/>
          <w:kern w:val="0"/>
          <w:sz w:val="36"/>
          <w:szCs w:val="32"/>
        </w:rPr>
        <w:t>房屋征收与补偿工作规程的通知</w:t>
      </w:r>
    </w:p>
    <w:p w:rsidR="00E30BB0" w:rsidRPr="005E666E" w:rsidRDefault="00E30BB0" w:rsidP="00A075B7">
      <w:pPr>
        <w:autoSpaceDE w:val="0"/>
        <w:autoSpaceDN w:val="0"/>
        <w:adjustRightInd w:val="0"/>
        <w:jc w:val="center"/>
        <w:rPr>
          <w:rFonts w:ascii="仿宋" w:eastAsia="仿宋" w:hAnsi="仿宋" w:cs="FZXBSJW--GB1-0"/>
          <w:color w:val="333333"/>
          <w:kern w:val="0"/>
          <w:sz w:val="30"/>
          <w:szCs w:val="30"/>
        </w:rPr>
      </w:pPr>
      <w:r w:rsidRPr="005E666E">
        <w:rPr>
          <w:rFonts w:ascii="仿宋" w:eastAsia="仿宋" w:hAnsi="仿宋" w:cs="FZXBSJW--GB1-0" w:hint="eastAsia"/>
          <w:color w:val="333333"/>
          <w:kern w:val="0"/>
          <w:sz w:val="30"/>
          <w:szCs w:val="30"/>
        </w:rPr>
        <w:t>汕府〔2016〕93号</w:t>
      </w:r>
    </w:p>
    <w:p w:rsidR="00E30BB0" w:rsidRPr="00E30BB0" w:rsidRDefault="00E30BB0" w:rsidP="00E30BB0">
      <w:pPr>
        <w:autoSpaceDE w:val="0"/>
        <w:autoSpaceDN w:val="0"/>
        <w:adjustRightInd w:val="0"/>
        <w:rPr>
          <w:rFonts w:ascii="仿宋" w:eastAsia="仿宋" w:hAnsi="仿宋" w:cs="FZXBSJW--GB1-0"/>
          <w:color w:val="333333"/>
          <w:kern w:val="0"/>
          <w:sz w:val="32"/>
          <w:szCs w:val="32"/>
        </w:rPr>
      </w:pPr>
      <w:r w:rsidRPr="00E30BB0">
        <w:rPr>
          <w:rFonts w:ascii="仿宋" w:eastAsia="仿宋" w:hAnsi="仿宋" w:cs="FZXBSJW--GB1-0" w:hint="eastAsia"/>
          <w:color w:val="333333"/>
          <w:kern w:val="0"/>
          <w:sz w:val="32"/>
          <w:szCs w:val="32"/>
        </w:rPr>
        <w:t>各区县人民政府，市政府各部门、各直属机构：</w:t>
      </w:r>
    </w:p>
    <w:p w:rsidR="00E30BB0" w:rsidRPr="00E30BB0" w:rsidRDefault="00E30BB0" w:rsidP="00E30BB0">
      <w:pPr>
        <w:autoSpaceDE w:val="0"/>
        <w:autoSpaceDN w:val="0"/>
        <w:adjustRightInd w:val="0"/>
        <w:ind w:firstLineChars="221" w:firstLine="707"/>
        <w:rPr>
          <w:rFonts w:ascii="仿宋" w:eastAsia="仿宋" w:hAnsi="仿宋" w:cs="FZXBSJW--GB1-0"/>
          <w:color w:val="333333"/>
          <w:kern w:val="0"/>
          <w:sz w:val="32"/>
          <w:szCs w:val="32"/>
        </w:rPr>
      </w:pPr>
      <w:r w:rsidRPr="00E30BB0">
        <w:rPr>
          <w:rFonts w:ascii="仿宋" w:eastAsia="仿宋" w:hAnsi="仿宋" w:cs="FZXBSJW--GB1-0" w:hint="eastAsia"/>
          <w:color w:val="333333"/>
          <w:kern w:val="0"/>
          <w:sz w:val="32"/>
          <w:szCs w:val="32"/>
        </w:rPr>
        <w:t>《汕头市国有土地上房屋征收与补偿工作规程》业经汕头市人民政府第十三届89次常务会议讨论通过，现予印发，请认真贯彻实施。</w:t>
      </w:r>
    </w:p>
    <w:p w:rsidR="00E30BB0" w:rsidRPr="00E30BB0" w:rsidRDefault="00E30BB0" w:rsidP="00E30BB0">
      <w:pPr>
        <w:autoSpaceDE w:val="0"/>
        <w:autoSpaceDN w:val="0"/>
        <w:adjustRightInd w:val="0"/>
        <w:rPr>
          <w:rFonts w:ascii="仿宋" w:eastAsia="仿宋" w:hAnsi="仿宋" w:cs="FZXBSJW--GB1-0"/>
          <w:color w:val="333333"/>
          <w:kern w:val="0"/>
          <w:sz w:val="32"/>
          <w:szCs w:val="32"/>
        </w:rPr>
      </w:pPr>
    </w:p>
    <w:p w:rsidR="00E30BB0" w:rsidRPr="00E30BB0" w:rsidRDefault="00E30BB0" w:rsidP="00E30BB0">
      <w:pPr>
        <w:autoSpaceDE w:val="0"/>
        <w:autoSpaceDN w:val="0"/>
        <w:adjustRightInd w:val="0"/>
        <w:jc w:val="right"/>
        <w:rPr>
          <w:rFonts w:ascii="仿宋" w:eastAsia="仿宋" w:hAnsi="仿宋" w:cs="FZXBSJW--GB1-0"/>
          <w:color w:val="333333"/>
          <w:kern w:val="0"/>
          <w:sz w:val="32"/>
          <w:szCs w:val="32"/>
        </w:rPr>
      </w:pPr>
      <w:r w:rsidRPr="00E30BB0">
        <w:rPr>
          <w:rFonts w:ascii="仿宋" w:eastAsia="仿宋" w:hAnsi="仿宋" w:cs="FZXBSJW--GB1-0" w:hint="eastAsia"/>
          <w:color w:val="333333"/>
          <w:kern w:val="0"/>
          <w:sz w:val="32"/>
          <w:szCs w:val="32"/>
        </w:rPr>
        <w:t>汕头市人民政府</w:t>
      </w:r>
    </w:p>
    <w:p w:rsidR="00E30BB0" w:rsidRDefault="00E30BB0" w:rsidP="00E30BB0">
      <w:pPr>
        <w:autoSpaceDE w:val="0"/>
        <w:autoSpaceDN w:val="0"/>
        <w:adjustRightInd w:val="0"/>
        <w:jc w:val="right"/>
        <w:rPr>
          <w:rFonts w:ascii="仿宋" w:eastAsia="仿宋" w:hAnsi="仿宋" w:cs="FZXBSJW--GB1-0"/>
          <w:color w:val="333333"/>
          <w:kern w:val="0"/>
          <w:sz w:val="32"/>
          <w:szCs w:val="32"/>
        </w:rPr>
      </w:pPr>
      <w:r w:rsidRPr="00E30BB0">
        <w:rPr>
          <w:rFonts w:ascii="仿宋" w:eastAsia="仿宋" w:hAnsi="仿宋" w:cs="FZXBSJW--GB1-0" w:hint="eastAsia"/>
          <w:color w:val="333333"/>
          <w:kern w:val="0"/>
          <w:sz w:val="32"/>
          <w:szCs w:val="32"/>
        </w:rPr>
        <w:t>2016年9月8日</w:t>
      </w:r>
    </w:p>
    <w:p w:rsidR="00E30BB0" w:rsidRPr="00E30BB0" w:rsidRDefault="00E30BB0" w:rsidP="00E30BB0">
      <w:pPr>
        <w:autoSpaceDE w:val="0"/>
        <w:autoSpaceDN w:val="0"/>
        <w:adjustRightInd w:val="0"/>
        <w:jc w:val="right"/>
        <w:rPr>
          <w:rFonts w:ascii="仿宋" w:eastAsia="仿宋" w:hAnsi="仿宋" w:cs="FZXBSJW--GB1-0"/>
          <w:color w:val="333333"/>
          <w:kern w:val="0"/>
          <w:sz w:val="32"/>
          <w:szCs w:val="32"/>
        </w:rPr>
      </w:pPr>
    </w:p>
    <w:p w:rsidR="00A075B7" w:rsidRDefault="00A075B7" w:rsidP="00E30BB0">
      <w:pPr>
        <w:autoSpaceDE w:val="0"/>
        <w:autoSpaceDN w:val="0"/>
        <w:adjustRightInd w:val="0"/>
        <w:jc w:val="center"/>
        <w:rPr>
          <w:rFonts w:ascii="仿宋" w:eastAsia="仿宋" w:hAnsi="仿宋" w:cs="FZXBSJW--GB1-0"/>
          <w:color w:val="333333"/>
          <w:kern w:val="0"/>
          <w:sz w:val="36"/>
          <w:szCs w:val="32"/>
        </w:rPr>
      </w:pPr>
      <w:r w:rsidRPr="00A075B7">
        <w:rPr>
          <w:rFonts w:ascii="仿宋" w:eastAsia="仿宋" w:hAnsi="仿宋" w:cs="FZXBSJW--GB1-0" w:hint="eastAsia"/>
          <w:color w:val="333333"/>
          <w:kern w:val="0"/>
          <w:sz w:val="36"/>
          <w:szCs w:val="32"/>
        </w:rPr>
        <w:t>汕头市国有土地上房屋征收与补偿工作规程</w:t>
      </w:r>
    </w:p>
    <w:p w:rsidR="00742E94" w:rsidRPr="00E30BB0" w:rsidRDefault="00742E94" w:rsidP="00E30BB0">
      <w:pPr>
        <w:autoSpaceDE w:val="0"/>
        <w:autoSpaceDN w:val="0"/>
        <w:adjustRightInd w:val="0"/>
        <w:jc w:val="center"/>
        <w:rPr>
          <w:rFonts w:ascii="仿宋" w:eastAsia="仿宋" w:hAnsi="仿宋" w:cs="FZXBSJW--GB1-0"/>
          <w:color w:val="333333"/>
          <w:kern w:val="0"/>
          <w:sz w:val="36"/>
          <w:szCs w:val="32"/>
        </w:rPr>
      </w:pP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为规范我市国有土地上房屋征收与补偿工作，根据《国有土地上房屋征收与补偿条例》等有关规定，结合本市实际，制定本规程。</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一、适用范围</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在本市范围内因公共利益项目建设，需要征收国有土地上单位、个人的房屋及其附属物的，适用本规程。</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二、基本原则</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房屋征收与补偿工作遵循决策民主、程序正当、补偿公平、结果公开的原则，切实维护公共利益，保障被征收房屋</w:t>
      </w:r>
      <w:r w:rsidRPr="00A075B7">
        <w:rPr>
          <w:rFonts w:ascii="仿宋" w:eastAsia="仿宋" w:hAnsi="仿宋" w:cs="仿宋_GB2312" w:hint="eastAsia"/>
          <w:color w:val="000000"/>
          <w:kern w:val="0"/>
          <w:sz w:val="32"/>
          <w:szCs w:val="32"/>
        </w:rPr>
        <w:lastRenderedPageBreak/>
        <w:t>所有权人的合法权益。</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三、国有土地上房屋征收一般工作程序</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（一）提出项目房屋征收申请</w:t>
      </w:r>
    </w:p>
    <w:p w:rsid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需征收房屋的建设项目，由项目业主单位或者人民政府确定的部门（单位）向房屋征收部门提出房屋征收书面申请。提出申请时应当提交下列资料：（</w:t>
      </w:r>
      <w:r w:rsidRPr="00A075B7">
        <w:rPr>
          <w:rFonts w:ascii="仿宋" w:eastAsia="仿宋" w:hAnsi="仿宋" w:cs="TimesNewRomanPSMT"/>
          <w:color w:val="000000"/>
          <w:kern w:val="0"/>
          <w:sz w:val="32"/>
          <w:szCs w:val="32"/>
        </w:rPr>
        <w:t>1</w:t>
      </w:r>
      <w:r w:rsidRPr="00A075B7">
        <w:rPr>
          <w:rFonts w:ascii="仿宋" w:eastAsia="仿宋" w:hAnsi="仿宋" w:cs="仿宋_GB2312" w:hint="eastAsia"/>
          <w:color w:val="000000"/>
          <w:kern w:val="0"/>
          <w:sz w:val="32"/>
          <w:szCs w:val="32"/>
        </w:rPr>
        <w:t>）拟征收范围（附图）；（</w:t>
      </w:r>
      <w:r w:rsidRPr="00A075B7">
        <w:rPr>
          <w:rFonts w:ascii="仿宋" w:eastAsia="仿宋" w:hAnsi="仿宋" w:cs="TimesNewRomanPSMT"/>
          <w:color w:val="000000"/>
          <w:kern w:val="0"/>
          <w:sz w:val="32"/>
          <w:szCs w:val="32"/>
        </w:rPr>
        <w:t>2</w:t>
      </w:r>
      <w:r w:rsidRPr="00A075B7">
        <w:rPr>
          <w:rFonts w:ascii="仿宋" w:eastAsia="仿宋" w:hAnsi="仿宋" w:cs="仿宋_GB2312" w:hint="eastAsia"/>
          <w:color w:val="000000"/>
          <w:kern w:val="0"/>
          <w:sz w:val="32"/>
          <w:szCs w:val="32"/>
        </w:rPr>
        <w:t>）符合国民经济和社会发展规划、土地利用总体规划、城乡规划、专项规划的相关文件；（</w:t>
      </w:r>
      <w:r w:rsidRPr="00A075B7">
        <w:rPr>
          <w:rFonts w:ascii="仿宋" w:eastAsia="仿宋" w:hAnsi="仿宋" w:cs="TimesNewRomanPSMT"/>
          <w:color w:val="000000"/>
          <w:kern w:val="0"/>
          <w:sz w:val="32"/>
          <w:szCs w:val="32"/>
        </w:rPr>
        <w:t>3</w:t>
      </w:r>
      <w:r w:rsidRPr="00A075B7">
        <w:rPr>
          <w:rFonts w:ascii="仿宋" w:eastAsia="仿宋" w:hAnsi="仿宋" w:cs="仿宋_GB2312" w:hint="eastAsia"/>
          <w:color w:val="000000"/>
          <w:kern w:val="0"/>
          <w:sz w:val="32"/>
          <w:szCs w:val="32"/>
        </w:rPr>
        <w:t>）保障性安居工程建设、旧城区改建项目纳入市、区（县）国民经济和社会发展年度计划或者专项投资计划的相关文件。</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对尚未确定项目业主单位，或者人民政府未确定部门（单位）作为申请主体的，由房屋征收部门直接按上款规定组织文件资料，向同级人民政府提出申请。</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（二）办理审查、报批手续</w:t>
      </w:r>
    </w:p>
    <w:p w:rsid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房屋征收部门组织对申请单位报送的相关文件资料进行审查，提出审查意见，报同级人民政府批准。</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房屋征收范围确定后，房屋征收部门应当及时书面通知城乡规划、住房和城乡建设、工商、房产管理、不动产登记等部门暂停在征收范围内办理新建、扩建、改建房屋和改变房屋用途、抵押登记、工商设立、住所迁入变更登记等相关手续，并将暂停办理事项在征收范围内公告。暂停办理的通知和公告应当载明暂停期限，暂停期限最长不得超过一年。</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lastRenderedPageBreak/>
        <w:t>（三）产权调查登记</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房屋征收部门组织对征收范围内房屋的权属、区位、用途、建筑面积等情况进行调查登记，并将调查结果在房屋征收范围内向被征收人公布。</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征收范围内未经产权登记的建筑由市、区（县）人民政府组织有关部门进行调查、认定和处理。</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（四）制订房屋征收补偿方案</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TimesNewRomanPSMT"/>
          <w:color w:val="000000"/>
          <w:kern w:val="0"/>
          <w:sz w:val="32"/>
          <w:szCs w:val="32"/>
        </w:rPr>
        <w:t>1.</w:t>
      </w:r>
      <w:r w:rsidRPr="00A075B7">
        <w:rPr>
          <w:rFonts w:ascii="仿宋" w:eastAsia="仿宋" w:hAnsi="仿宋" w:cs="仿宋_GB2312" w:hint="eastAsia"/>
          <w:color w:val="000000"/>
          <w:kern w:val="0"/>
          <w:sz w:val="32"/>
          <w:szCs w:val="32"/>
        </w:rPr>
        <w:t>房屋征收部门委托房地产价格评估机构对房屋征收范围内房屋进行分类评估。</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TimesNewRomanPSMT"/>
          <w:color w:val="000000"/>
          <w:kern w:val="0"/>
          <w:sz w:val="32"/>
          <w:szCs w:val="32"/>
        </w:rPr>
        <w:t>2.</w:t>
      </w:r>
      <w:r w:rsidRPr="00A075B7">
        <w:rPr>
          <w:rFonts w:ascii="仿宋" w:eastAsia="仿宋" w:hAnsi="仿宋" w:cs="仿宋_GB2312" w:hint="eastAsia"/>
          <w:color w:val="000000"/>
          <w:kern w:val="0"/>
          <w:sz w:val="32"/>
          <w:szCs w:val="32"/>
        </w:rPr>
        <w:t>房屋征收部门依据分类评估报告、调查登记结果及征收相关规定制订房屋征收补偿方案。</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TimesNewRomanPSMT"/>
          <w:color w:val="000000"/>
          <w:kern w:val="0"/>
          <w:sz w:val="32"/>
          <w:szCs w:val="32"/>
        </w:rPr>
        <w:t>3.</w:t>
      </w:r>
      <w:r w:rsidRPr="00A075B7">
        <w:rPr>
          <w:rFonts w:ascii="仿宋" w:eastAsia="仿宋" w:hAnsi="仿宋" w:cs="仿宋_GB2312" w:hint="eastAsia"/>
          <w:color w:val="000000"/>
          <w:kern w:val="0"/>
          <w:sz w:val="32"/>
          <w:szCs w:val="32"/>
        </w:rPr>
        <w:t>房屋征收部门将房屋征收补偿方案报同级人民政府，由政府组织有关部门对房屋征收补偿方案进行论证优化。</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TimesNewRomanPSMT"/>
          <w:color w:val="000000"/>
          <w:kern w:val="0"/>
          <w:sz w:val="32"/>
          <w:szCs w:val="32"/>
        </w:rPr>
        <w:t>4.</w:t>
      </w:r>
      <w:r w:rsidRPr="00A075B7">
        <w:rPr>
          <w:rFonts w:ascii="仿宋" w:eastAsia="仿宋" w:hAnsi="仿宋" w:cs="仿宋_GB2312" w:hint="eastAsia"/>
          <w:color w:val="000000"/>
          <w:kern w:val="0"/>
          <w:sz w:val="32"/>
          <w:szCs w:val="32"/>
        </w:rPr>
        <w:t>房屋征收补偿方案在房屋征收范围内和政府门户网站公布，征求公众意见。征求意见期限不得少于三十日，并根据意见反馈情况修改完善征收补偿方案。</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因旧城区改建需要征收房屋，半数以上被征收人认为征收补偿方案不符合规定的，市、区（县）人民政府应当组织由被征收人和公众代表参加的听证会，并根据听证会情况修改完善方案。</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TimesNewRomanPSMT"/>
          <w:color w:val="000000"/>
          <w:kern w:val="0"/>
          <w:sz w:val="32"/>
          <w:szCs w:val="32"/>
        </w:rPr>
        <w:t>5.</w:t>
      </w:r>
      <w:r w:rsidRPr="00A075B7">
        <w:rPr>
          <w:rFonts w:ascii="仿宋" w:eastAsia="仿宋" w:hAnsi="仿宋" w:cs="仿宋_GB2312" w:hint="eastAsia"/>
          <w:color w:val="000000"/>
          <w:kern w:val="0"/>
          <w:sz w:val="32"/>
          <w:szCs w:val="32"/>
        </w:rPr>
        <w:t>房屋征收部门将修改完善的房屋征收补偿方案报人民政府批准并公布。</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TimesNewRomanPSMT"/>
          <w:color w:val="000000"/>
          <w:kern w:val="0"/>
          <w:sz w:val="32"/>
          <w:szCs w:val="32"/>
        </w:rPr>
        <w:lastRenderedPageBreak/>
        <w:t>6.</w:t>
      </w:r>
      <w:r w:rsidRPr="00A075B7">
        <w:rPr>
          <w:rFonts w:ascii="仿宋" w:eastAsia="仿宋" w:hAnsi="仿宋" w:cs="仿宋_GB2312" w:hint="eastAsia"/>
          <w:color w:val="000000"/>
          <w:kern w:val="0"/>
          <w:sz w:val="32"/>
          <w:szCs w:val="32"/>
        </w:rPr>
        <w:t>属市财政投资且由区（县）人民政府组织实施的项目，区（县）房屋征收部门拟订的房屋征收补偿方案，需经市房屋征收部门审核，并报市人民政府同意，方可公布及征求公众意见。</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（五）测算征收补偿费用</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房屋征收部门依据同级人民政府批准的房屋征收补偿方案和有关依据测算征收补偿总费用。属财政投资的项目，房屋征收部门应当将征收补偿费用测算情况及依据报同级人民政府审定。</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（六）监管征收补偿资金</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房屋征收部门向项目业主单位或者人民政府确定的部门（单位）出具房屋征收补偿资金测算总额审定情况的通知。在房屋征收决定作出前，征收补偿资金测算总额应当足额划入在金融机构开设的专用账户。征收补偿资金实行专户存储、专款专用。</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财政拨款建设项目，由房屋征收部门会同财政部门按照财政资金拨付的有关规定实施管理。</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（七）社会稳定风险评估</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在作出征收决定前，房屋征收部门应当按照有关规定开展社会稳定风险评估工作，出具社会稳定风险评估报告。</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社会稳定风险评估报告应当做出低风险、中风险或者高风险的风险预警评价，并提出可实施、暂缓实施或者不可实</w:t>
      </w:r>
      <w:r w:rsidRPr="00A075B7">
        <w:rPr>
          <w:rFonts w:ascii="仿宋" w:eastAsia="仿宋" w:hAnsi="仿宋" w:cs="仿宋_GB2312" w:hint="eastAsia"/>
          <w:color w:val="000000"/>
          <w:kern w:val="0"/>
          <w:sz w:val="32"/>
          <w:szCs w:val="32"/>
        </w:rPr>
        <w:lastRenderedPageBreak/>
        <w:t>施的建议。</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（八）房屋征收决定</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TimesNewRomanPSMT"/>
          <w:color w:val="000000"/>
          <w:kern w:val="0"/>
          <w:sz w:val="32"/>
          <w:szCs w:val="32"/>
        </w:rPr>
        <w:t>1.</w:t>
      </w:r>
      <w:r w:rsidRPr="00A075B7">
        <w:rPr>
          <w:rFonts w:ascii="仿宋" w:eastAsia="仿宋" w:hAnsi="仿宋" w:cs="仿宋_GB2312" w:hint="eastAsia"/>
          <w:color w:val="000000"/>
          <w:kern w:val="0"/>
          <w:sz w:val="32"/>
          <w:szCs w:val="32"/>
        </w:rPr>
        <w:t>房屋征收部门报请同级人民政府作出房屋征收决定。报请时需提供下列资料：</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w:t>
      </w:r>
      <w:r w:rsidRPr="00A075B7">
        <w:rPr>
          <w:rFonts w:ascii="仿宋" w:eastAsia="仿宋" w:hAnsi="仿宋" w:cs="TimesNewRomanPSMT"/>
          <w:color w:val="000000"/>
          <w:kern w:val="0"/>
          <w:sz w:val="32"/>
          <w:szCs w:val="32"/>
        </w:rPr>
        <w:t>1</w:t>
      </w:r>
      <w:r w:rsidRPr="00A075B7">
        <w:rPr>
          <w:rFonts w:ascii="仿宋" w:eastAsia="仿宋" w:hAnsi="仿宋" w:cs="仿宋_GB2312" w:hint="eastAsia"/>
          <w:color w:val="000000"/>
          <w:kern w:val="0"/>
          <w:sz w:val="32"/>
          <w:szCs w:val="32"/>
        </w:rPr>
        <w:t>）符合国民经济和社会发展规划、土地利用总体规划、城乡规划和专项规划相关文件。属于保障性安居工程建设和旧城区改建的，还需提供纳入市、区（县）国民经济和社会发展年度计划的相关文件。</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w:t>
      </w:r>
      <w:r w:rsidRPr="00A075B7">
        <w:rPr>
          <w:rFonts w:ascii="仿宋" w:eastAsia="仿宋" w:hAnsi="仿宋" w:cs="TimesNewRomanPSMT"/>
          <w:color w:val="000000"/>
          <w:kern w:val="0"/>
          <w:sz w:val="32"/>
          <w:szCs w:val="32"/>
        </w:rPr>
        <w:t>2</w:t>
      </w:r>
      <w:r w:rsidRPr="00A075B7">
        <w:rPr>
          <w:rFonts w:ascii="仿宋" w:eastAsia="仿宋" w:hAnsi="仿宋" w:cs="仿宋_GB2312" w:hint="eastAsia"/>
          <w:color w:val="000000"/>
          <w:kern w:val="0"/>
          <w:sz w:val="32"/>
          <w:szCs w:val="32"/>
        </w:rPr>
        <w:t>）房屋征收补偿方案以及市、区（县）人民政府对拟实施房屋征收项目征收补偿方案公布征求意见的情况和相关资料。因旧城区改建需要征收房屋的，半数以上被征收人认为征收补偿方案不符合规定的，市、区（县）人民政府组织召开听证会记录及听证意见。</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w:t>
      </w:r>
      <w:r w:rsidRPr="00A075B7">
        <w:rPr>
          <w:rFonts w:ascii="仿宋" w:eastAsia="仿宋" w:hAnsi="仿宋" w:cs="TimesNewRomanPSMT"/>
          <w:color w:val="000000"/>
          <w:kern w:val="0"/>
          <w:sz w:val="32"/>
          <w:szCs w:val="32"/>
        </w:rPr>
        <w:t>3</w:t>
      </w:r>
      <w:r w:rsidRPr="00A075B7">
        <w:rPr>
          <w:rFonts w:ascii="仿宋" w:eastAsia="仿宋" w:hAnsi="仿宋" w:cs="仿宋_GB2312" w:hint="eastAsia"/>
          <w:color w:val="000000"/>
          <w:kern w:val="0"/>
          <w:sz w:val="32"/>
          <w:szCs w:val="32"/>
        </w:rPr>
        <w:t>）房屋征收部门对房屋征收范围内房屋权属、区位、用途、建筑面积等情况的调查登记公布情况的相关材料。</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w:t>
      </w:r>
      <w:r w:rsidRPr="00A075B7">
        <w:rPr>
          <w:rFonts w:ascii="仿宋" w:eastAsia="仿宋" w:hAnsi="仿宋" w:cs="TimesNewRomanPSMT"/>
          <w:color w:val="000000"/>
          <w:kern w:val="0"/>
          <w:sz w:val="32"/>
          <w:szCs w:val="32"/>
        </w:rPr>
        <w:t>4</w:t>
      </w:r>
      <w:r w:rsidRPr="00A075B7">
        <w:rPr>
          <w:rFonts w:ascii="仿宋" w:eastAsia="仿宋" w:hAnsi="仿宋" w:cs="仿宋_GB2312" w:hint="eastAsia"/>
          <w:color w:val="000000"/>
          <w:kern w:val="0"/>
          <w:sz w:val="32"/>
          <w:szCs w:val="32"/>
        </w:rPr>
        <w:t>）组织有关部门依法对房屋征收范围内未经登记的建筑进行调查、认定和处理情况的相关材料。</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w:t>
      </w:r>
      <w:r w:rsidRPr="00A075B7">
        <w:rPr>
          <w:rFonts w:ascii="仿宋" w:eastAsia="仿宋" w:hAnsi="仿宋" w:cs="TimesNewRomanPSMT"/>
          <w:color w:val="000000"/>
          <w:kern w:val="0"/>
          <w:sz w:val="32"/>
          <w:szCs w:val="32"/>
        </w:rPr>
        <w:t>5</w:t>
      </w:r>
      <w:r w:rsidRPr="00A075B7">
        <w:rPr>
          <w:rFonts w:ascii="仿宋" w:eastAsia="仿宋" w:hAnsi="仿宋" w:cs="仿宋_GB2312" w:hint="eastAsia"/>
          <w:color w:val="000000"/>
          <w:kern w:val="0"/>
          <w:sz w:val="32"/>
          <w:szCs w:val="32"/>
        </w:rPr>
        <w:t>）涉及被征收人户数在二百户以上的房屋征收项目，经市、区（县）人民政府常务会讨论决定材料。</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w:t>
      </w:r>
      <w:r w:rsidRPr="00A075B7">
        <w:rPr>
          <w:rFonts w:ascii="仿宋" w:eastAsia="仿宋" w:hAnsi="仿宋" w:cs="TimesNewRomanPSMT"/>
          <w:color w:val="000000"/>
          <w:kern w:val="0"/>
          <w:sz w:val="32"/>
          <w:szCs w:val="32"/>
        </w:rPr>
        <w:t>6</w:t>
      </w:r>
      <w:r w:rsidRPr="00A075B7">
        <w:rPr>
          <w:rFonts w:ascii="仿宋" w:eastAsia="仿宋" w:hAnsi="仿宋" w:cs="仿宋_GB2312" w:hint="eastAsia"/>
          <w:color w:val="000000"/>
          <w:kern w:val="0"/>
          <w:sz w:val="32"/>
          <w:szCs w:val="32"/>
        </w:rPr>
        <w:t>）拟实施房屋征收项目社会稳定风险评估报告及相关资料。</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w:t>
      </w:r>
      <w:r w:rsidRPr="00A075B7">
        <w:rPr>
          <w:rFonts w:ascii="仿宋" w:eastAsia="仿宋" w:hAnsi="仿宋" w:cs="TimesNewRomanPSMT"/>
          <w:color w:val="000000"/>
          <w:kern w:val="0"/>
          <w:sz w:val="32"/>
          <w:szCs w:val="32"/>
        </w:rPr>
        <w:t>7</w:t>
      </w:r>
      <w:r w:rsidRPr="00A075B7">
        <w:rPr>
          <w:rFonts w:ascii="仿宋" w:eastAsia="仿宋" w:hAnsi="仿宋" w:cs="仿宋_GB2312" w:hint="eastAsia"/>
          <w:color w:val="000000"/>
          <w:kern w:val="0"/>
          <w:sz w:val="32"/>
          <w:szCs w:val="32"/>
        </w:rPr>
        <w:t>）拟实施房屋征收项目征收补偿安置费用存储证明。</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lastRenderedPageBreak/>
        <w:t>（</w:t>
      </w:r>
      <w:r w:rsidRPr="00A075B7">
        <w:rPr>
          <w:rFonts w:ascii="仿宋" w:eastAsia="仿宋" w:hAnsi="仿宋" w:cs="TimesNewRomanPSMT"/>
          <w:color w:val="000000"/>
          <w:kern w:val="0"/>
          <w:sz w:val="32"/>
          <w:szCs w:val="32"/>
        </w:rPr>
        <w:t>8</w:t>
      </w:r>
      <w:r w:rsidRPr="00A075B7">
        <w:rPr>
          <w:rFonts w:ascii="仿宋" w:eastAsia="仿宋" w:hAnsi="仿宋" w:cs="仿宋_GB2312" w:hint="eastAsia"/>
          <w:color w:val="000000"/>
          <w:kern w:val="0"/>
          <w:sz w:val="32"/>
          <w:szCs w:val="32"/>
        </w:rPr>
        <w:t>）房屋征收部门认为必须提供的其他资料。</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TimesNewRomanPSMT"/>
          <w:color w:val="000000"/>
          <w:kern w:val="0"/>
          <w:sz w:val="32"/>
          <w:szCs w:val="32"/>
        </w:rPr>
        <w:t>2.</w:t>
      </w:r>
      <w:r w:rsidRPr="00A075B7">
        <w:rPr>
          <w:rFonts w:ascii="仿宋" w:eastAsia="仿宋" w:hAnsi="仿宋" w:cs="仿宋_GB2312" w:hint="eastAsia"/>
          <w:color w:val="000000"/>
          <w:kern w:val="0"/>
          <w:sz w:val="32"/>
          <w:szCs w:val="32"/>
        </w:rPr>
        <w:t>发布房屋征收决定公告，并载明征收补偿方案和行政复议、行政诉讼权利等事项。</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（九）确定及委托评估机构</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TimesNewRomanPSMT"/>
          <w:color w:val="000000"/>
          <w:kern w:val="0"/>
          <w:sz w:val="32"/>
          <w:szCs w:val="32"/>
        </w:rPr>
        <w:t>1.</w:t>
      </w:r>
      <w:r w:rsidRPr="00A075B7">
        <w:rPr>
          <w:rFonts w:ascii="仿宋" w:eastAsia="仿宋" w:hAnsi="仿宋" w:cs="仿宋_GB2312" w:hint="eastAsia"/>
          <w:color w:val="000000"/>
          <w:kern w:val="0"/>
          <w:sz w:val="32"/>
          <w:szCs w:val="32"/>
        </w:rPr>
        <w:t>由房屋征收部门在相关网站公开发布有关房地产价格评估机构参加评估工作申请的通知。</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TimesNewRomanPSMT"/>
          <w:color w:val="000000"/>
          <w:kern w:val="0"/>
          <w:sz w:val="32"/>
          <w:szCs w:val="32"/>
        </w:rPr>
        <w:t>2.</w:t>
      </w:r>
      <w:r w:rsidRPr="00A075B7">
        <w:rPr>
          <w:rFonts w:ascii="仿宋" w:eastAsia="仿宋" w:hAnsi="仿宋" w:cs="仿宋_GB2312" w:hint="eastAsia"/>
          <w:color w:val="000000"/>
          <w:kern w:val="0"/>
          <w:sz w:val="32"/>
          <w:szCs w:val="32"/>
        </w:rPr>
        <w:t>确定符合条件的房地产价格评估机构备选名录，并在征收范围内和相关网站公布。</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TimesNewRomanPSMT"/>
          <w:color w:val="000000"/>
          <w:kern w:val="0"/>
          <w:sz w:val="32"/>
          <w:szCs w:val="32"/>
        </w:rPr>
        <w:t>3.</w:t>
      </w:r>
      <w:r w:rsidRPr="00A075B7">
        <w:rPr>
          <w:rFonts w:ascii="仿宋" w:eastAsia="仿宋" w:hAnsi="仿宋" w:cs="仿宋_GB2312" w:hint="eastAsia"/>
          <w:color w:val="000000"/>
          <w:kern w:val="0"/>
          <w:sz w:val="32"/>
          <w:szCs w:val="32"/>
        </w:rPr>
        <w:t>由房屋征收部门采取送达通知或者公告通知的形式书面通知被征收人在三十个工作日内按备选名录协商选定房地产价格评估机构。</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TimesNewRomanPSMT"/>
          <w:color w:val="000000"/>
          <w:kern w:val="0"/>
          <w:sz w:val="32"/>
          <w:szCs w:val="32"/>
        </w:rPr>
        <w:t>4.</w:t>
      </w:r>
      <w:r w:rsidRPr="00A075B7">
        <w:rPr>
          <w:rFonts w:ascii="仿宋" w:eastAsia="仿宋" w:hAnsi="仿宋" w:cs="仿宋_GB2312" w:hint="eastAsia"/>
          <w:color w:val="000000"/>
          <w:kern w:val="0"/>
          <w:sz w:val="32"/>
          <w:szCs w:val="32"/>
        </w:rPr>
        <w:t>被征收人在规定时间内协商不成的，由房屋征收部门通过组织被征收人按照少数服从多数的原则投票决定，或者采取摇号、抽签等随机方式确定。参加随机确定的房地产价格评估机构不得少于三家，随机确定房地产价格评估机构时应当由公证机构现场公证。</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TimesNewRomanPSMT"/>
          <w:color w:val="000000"/>
          <w:kern w:val="0"/>
          <w:sz w:val="32"/>
          <w:szCs w:val="32"/>
        </w:rPr>
        <w:t>5.</w:t>
      </w:r>
      <w:r w:rsidRPr="00A075B7">
        <w:rPr>
          <w:rFonts w:ascii="仿宋" w:eastAsia="仿宋" w:hAnsi="仿宋" w:cs="仿宋_GB2312" w:hint="eastAsia"/>
          <w:color w:val="000000"/>
          <w:kern w:val="0"/>
          <w:sz w:val="32"/>
          <w:szCs w:val="32"/>
        </w:rPr>
        <w:t>房地产价格评估机构选定或者确定后，由房屋征收部门委托房地产评估机构评估，签订房屋征收评估委托合同。</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（十）实施房屋征收补偿</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TimesNewRomanPSMT"/>
          <w:color w:val="000000"/>
          <w:kern w:val="0"/>
          <w:sz w:val="32"/>
          <w:szCs w:val="32"/>
        </w:rPr>
        <w:t>1.</w:t>
      </w:r>
      <w:r w:rsidRPr="00A075B7">
        <w:rPr>
          <w:rFonts w:ascii="仿宋" w:eastAsia="仿宋" w:hAnsi="仿宋" w:cs="仿宋_GB2312" w:hint="eastAsia"/>
          <w:color w:val="000000"/>
          <w:kern w:val="0"/>
          <w:sz w:val="32"/>
          <w:szCs w:val="32"/>
        </w:rPr>
        <w:t>确定被征收房屋价值。</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w:t>
      </w:r>
      <w:r w:rsidRPr="00A075B7">
        <w:rPr>
          <w:rFonts w:ascii="仿宋" w:eastAsia="仿宋" w:hAnsi="仿宋" w:cs="TimesNewRomanPSMT"/>
          <w:color w:val="000000"/>
          <w:kern w:val="0"/>
          <w:sz w:val="32"/>
          <w:szCs w:val="32"/>
        </w:rPr>
        <w:t>1</w:t>
      </w:r>
      <w:r w:rsidRPr="00A075B7">
        <w:rPr>
          <w:rFonts w:ascii="仿宋" w:eastAsia="仿宋" w:hAnsi="仿宋" w:cs="仿宋_GB2312" w:hint="eastAsia"/>
          <w:color w:val="000000"/>
          <w:kern w:val="0"/>
          <w:sz w:val="32"/>
          <w:szCs w:val="32"/>
        </w:rPr>
        <w:t>）评估机构向房屋征收部门提供分户的初步评估结果。房屋征收部门将分户的初步评估结果在征收范围内向被</w:t>
      </w:r>
      <w:r w:rsidRPr="00A075B7">
        <w:rPr>
          <w:rFonts w:ascii="仿宋" w:eastAsia="仿宋" w:hAnsi="仿宋" w:cs="仿宋_GB2312" w:hint="eastAsia"/>
          <w:color w:val="000000"/>
          <w:kern w:val="0"/>
          <w:sz w:val="32"/>
          <w:szCs w:val="32"/>
        </w:rPr>
        <w:lastRenderedPageBreak/>
        <w:t>征收人公示七日，期间评估机构应当安排负责房屋征收评估项目的注册房地产估价师进行现场说明解释。</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w:t>
      </w:r>
      <w:r w:rsidRPr="00A075B7">
        <w:rPr>
          <w:rFonts w:ascii="仿宋" w:eastAsia="仿宋" w:hAnsi="仿宋" w:cs="TimesNewRomanPSMT"/>
          <w:color w:val="000000"/>
          <w:kern w:val="0"/>
          <w:sz w:val="32"/>
          <w:szCs w:val="32"/>
        </w:rPr>
        <w:t>2</w:t>
      </w:r>
      <w:r w:rsidRPr="00A075B7">
        <w:rPr>
          <w:rFonts w:ascii="仿宋" w:eastAsia="仿宋" w:hAnsi="仿宋" w:cs="仿宋_GB2312" w:hint="eastAsia"/>
          <w:color w:val="000000"/>
          <w:kern w:val="0"/>
          <w:sz w:val="32"/>
          <w:szCs w:val="32"/>
        </w:rPr>
        <w:t>）分户初步评估结果公示期满并修正后，评估机构向房屋征收部门提供整体评估报告和分户评估报告。由房屋征收部门向被征收人送达分户评估报告。</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w:t>
      </w:r>
      <w:r w:rsidRPr="00A075B7">
        <w:rPr>
          <w:rFonts w:ascii="仿宋" w:eastAsia="仿宋" w:hAnsi="仿宋" w:cs="TimesNewRomanPSMT"/>
          <w:color w:val="000000"/>
          <w:kern w:val="0"/>
          <w:sz w:val="32"/>
          <w:szCs w:val="32"/>
        </w:rPr>
        <w:t>3</w:t>
      </w:r>
      <w:r w:rsidRPr="00A075B7">
        <w:rPr>
          <w:rFonts w:ascii="仿宋" w:eastAsia="仿宋" w:hAnsi="仿宋" w:cs="仿宋_GB2312" w:hint="eastAsia"/>
          <w:color w:val="000000"/>
          <w:kern w:val="0"/>
          <w:sz w:val="32"/>
          <w:szCs w:val="32"/>
        </w:rPr>
        <w:t>）被征收人或者房屋征收部门对评估结果有异议的，按照《国有土地上房屋征收评估办法》的规定处理。</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TimesNewRomanPSMT"/>
          <w:color w:val="000000"/>
          <w:kern w:val="0"/>
          <w:sz w:val="32"/>
          <w:szCs w:val="32"/>
        </w:rPr>
        <w:t>2.</w:t>
      </w:r>
      <w:r w:rsidRPr="00A075B7">
        <w:rPr>
          <w:rFonts w:ascii="仿宋" w:eastAsia="仿宋" w:hAnsi="仿宋" w:cs="仿宋_GB2312" w:hint="eastAsia"/>
          <w:color w:val="000000"/>
          <w:kern w:val="0"/>
          <w:sz w:val="32"/>
          <w:szCs w:val="32"/>
        </w:rPr>
        <w:t>房屋征收部门组织开展补偿安置协议签订、房屋搬迁工作，依法收回被征收房屋产权证。</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TimesNewRomanPSMT"/>
          <w:color w:val="000000"/>
          <w:kern w:val="0"/>
          <w:sz w:val="32"/>
          <w:szCs w:val="32"/>
        </w:rPr>
        <w:t>3.</w:t>
      </w:r>
      <w:r w:rsidRPr="00A075B7">
        <w:rPr>
          <w:rFonts w:ascii="仿宋" w:eastAsia="仿宋" w:hAnsi="仿宋" w:cs="仿宋_GB2312" w:hint="eastAsia"/>
          <w:color w:val="000000"/>
          <w:kern w:val="0"/>
          <w:sz w:val="32"/>
          <w:szCs w:val="32"/>
        </w:rPr>
        <w:t>房屋征收部门公示分户补偿结果。</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TimesNewRomanPSMT"/>
          <w:color w:val="000000"/>
          <w:kern w:val="0"/>
          <w:sz w:val="32"/>
          <w:szCs w:val="32"/>
        </w:rPr>
        <w:t>4.</w:t>
      </w:r>
      <w:r w:rsidRPr="00A075B7">
        <w:rPr>
          <w:rFonts w:ascii="仿宋" w:eastAsia="仿宋" w:hAnsi="仿宋" w:cs="仿宋_GB2312" w:hint="eastAsia"/>
          <w:color w:val="000000"/>
          <w:kern w:val="0"/>
          <w:sz w:val="32"/>
          <w:szCs w:val="32"/>
        </w:rPr>
        <w:t>房屋征收部门统一办理注销被征收房屋产权证等事项。</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TimesNewRomanPSMT"/>
          <w:color w:val="000000"/>
          <w:kern w:val="0"/>
          <w:sz w:val="32"/>
          <w:szCs w:val="32"/>
        </w:rPr>
        <w:t>5.</w:t>
      </w:r>
      <w:r w:rsidRPr="00A075B7">
        <w:rPr>
          <w:rFonts w:ascii="仿宋" w:eastAsia="仿宋" w:hAnsi="仿宋" w:cs="仿宋_GB2312" w:hint="eastAsia"/>
          <w:color w:val="000000"/>
          <w:kern w:val="0"/>
          <w:sz w:val="32"/>
          <w:szCs w:val="32"/>
        </w:rPr>
        <w:t>房屋征收部门依法委托具有专业承包或者总承包三级以上建筑施工资质的建筑业企业对被征收房屋实施拆除。</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四、国有土地上房屋征收特别工作程序</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（一）作出补偿决定</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房屋征收部门与被征收人在征收补偿方案确定的签约期限内达不成补偿协议，或者被征收房屋所有权人不明确的，由房屋征收部门报请作出房屋征收决定的人民政府依照《国有土地上房屋征收与补偿条例》的规定，按照征收补偿方案作出补偿决定，并在房屋征收范围内予以公告。</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（二）行政复议和行政诉讼</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lastRenderedPageBreak/>
        <w:t>根据有关规定，依法做好房屋征收决定和征收补偿决定的行政复议、行政诉讼应议应诉工作。</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（三）申请人民法院强制执行</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被征收人在法定期限内不申请行政复议或者不提起行政诉讼，在补偿决定规定的期限内又不搬迁的，由作出房屋征收决定的人民政府依法申请人民法院强制执行。</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（四）追加征收补偿资金</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征收补偿过程中如实际应补偿资金超出测算补偿资金总额的，房屋征收部门应当将资金缺口情况通知项目业主单位或者人民政府确定的部门（单位），及时追加征收补偿资金。</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五、监督管理</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（一）各区（县）房屋征收部门编制的本区（县）下一年度房屋征收计划，应于每年</w:t>
      </w:r>
      <w:r w:rsidRPr="00A075B7">
        <w:rPr>
          <w:rFonts w:ascii="仿宋" w:eastAsia="仿宋" w:hAnsi="仿宋" w:cs="TimesNewRomanPSMT"/>
          <w:color w:val="000000"/>
          <w:kern w:val="0"/>
          <w:sz w:val="32"/>
          <w:szCs w:val="32"/>
        </w:rPr>
        <w:t xml:space="preserve">10 </w:t>
      </w:r>
      <w:r w:rsidRPr="00A075B7">
        <w:rPr>
          <w:rFonts w:ascii="仿宋" w:eastAsia="仿宋" w:hAnsi="仿宋" w:cs="仿宋_GB2312" w:hint="eastAsia"/>
          <w:color w:val="000000"/>
          <w:kern w:val="0"/>
          <w:sz w:val="32"/>
          <w:szCs w:val="32"/>
        </w:rPr>
        <w:t>月</w:t>
      </w:r>
      <w:r w:rsidRPr="00A075B7">
        <w:rPr>
          <w:rFonts w:ascii="仿宋" w:eastAsia="仿宋" w:hAnsi="仿宋" w:cs="TimesNewRomanPSMT"/>
          <w:color w:val="000000"/>
          <w:kern w:val="0"/>
          <w:sz w:val="32"/>
          <w:szCs w:val="32"/>
        </w:rPr>
        <w:t xml:space="preserve">31 </w:t>
      </w:r>
      <w:r w:rsidRPr="00A075B7">
        <w:rPr>
          <w:rFonts w:ascii="仿宋" w:eastAsia="仿宋" w:hAnsi="仿宋" w:cs="仿宋_GB2312" w:hint="eastAsia"/>
          <w:color w:val="000000"/>
          <w:kern w:val="0"/>
          <w:sz w:val="32"/>
          <w:szCs w:val="32"/>
        </w:rPr>
        <w:t>日前报市房屋征收部门。</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市房屋征收部门汇总各区（县）的年度征收计划，并会同市发展和改革、财政、国土资源、住房和城乡建设、城乡规划、房产管理等部门编制市年度房屋征收计划，报市人民政府批准。</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（二）监察机关应当加强对参与房屋征收与补偿工作的政府和有关部门及其工作人员的监察。</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（三）房屋征收部门可以委托房屋征收实施单位开展房</w:t>
      </w:r>
      <w:r w:rsidRPr="00A075B7">
        <w:rPr>
          <w:rFonts w:ascii="仿宋" w:eastAsia="仿宋" w:hAnsi="仿宋" w:cs="仿宋_GB2312" w:hint="eastAsia"/>
          <w:color w:val="000000"/>
          <w:kern w:val="0"/>
          <w:sz w:val="32"/>
          <w:szCs w:val="32"/>
        </w:rPr>
        <w:lastRenderedPageBreak/>
        <w:t>屋征收与补偿的具体工作，并对其行为进行监督。房屋征收部门委托房屋征收实施单位开展房屋征收补偿的，双方应当签署责任书，明确房屋征收实施单位应当依法文明实施房屋征收补偿工作，出现违法、违规行为的，根据情节轻重追究相应责任。</w:t>
      </w:r>
    </w:p>
    <w:p w:rsidR="00A075B7"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四）属市财政投资且由区（县）人民政府组织实施的项目，区（县）房屋征收部门应当将被征收房屋的征收补偿、房屋评估、复议诉讼等各项工作记录在案，建立征收档案，供财政、审计、监察部门和上级房屋征收部门定期检查。</w:t>
      </w:r>
    </w:p>
    <w:p w:rsidR="00C849D5" w:rsidRPr="00A075B7" w:rsidRDefault="00A075B7" w:rsidP="00A075B7">
      <w:pPr>
        <w:autoSpaceDE w:val="0"/>
        <w:autoSpaceDN w:val="0"/>
        <w:adjustRightInd w:val="0"/>
        <w:ind w:firstLineChars="221" w:firstLine="707"/>
        <w:jc w:val="left"/>
        <w:rPr>
          <w:rFonts w:ascii="仿宋" w:eastAsia="仿宋" w:hAnsi="仿宋" w:cs="仿宋_GB2312"/>
          <w:color w:val="000000"/>
          <w:kern w:val="0"/>
          <w:sz w:val="32"/>
          <w:szCs w:val="32"/>
        </w:rPr>
      </w:pPr>
      <w:r w:rsidRPr="00A075B7">
        <w:rPr>
          <w:rFonts w:ascii="仿宋" w:eastAsia="仿宋" w:hAnsi="仿宋" w:cs="仿宋_GB2312" w:hint="eastAsia"/>
          <w:color w:val="000000"/>
          <w:kern w:val="0"/>
          <w:sz w:val="32"/>
          <w:szCs w:val="32"/>
        </w:rPr>
        <w:t>六、本规程自</w:t>
      </w:r>
      <w:r w:rsidRPr="00A075B7">
        <w:rPr>
          <w:rFonts w:ascii="仿宋" w:eastAsia="仿宋" w:hAnsi="仿宋" w:cs="TimesNewRomanPSMT"/>
          <w:color w:val="000000"/>
          <w:kern w:val="0"/>
          <w:sz w:val="32"/>
          <w:szCs w:val="32"/>
        </w:rPr>
        <w:t xml:space="preserve">2016 </w:t>
      </w:r>
      <w:r w:rsidRPr="00A075B7">
        <w:rPr>
          <w:rFonts w:ascii="仿宋" w:eastAsia="仿宋" w:hAnsi="仿宋" w:cs="仿宋_GB2312" w:hint="eastAsia"/>
          <w:color w:val="000000"/>
          <w:kern w:val="0"/>
          <w:sz w:val="32"/>
          <w:szCs w:val="32"/>
        </w:rPr>
        <w:t>年</w:t>
      </w:r>
      <w:r w:rsidRPr="00A075B7">
        <w:rPr>
          <w:rFonts w:ascii="仿宋" w:eastAsia="仿宋" w:hAnsi="仿宋" w:cs="TimesNewRomanPSMT"/>
          <w:color w:val="000000"/>
          <w:kern w:val="0"/>
          <w:sz w:val="32"/>
          <w:szCs w:val="32"/>
        </w:rPr>
        <w:t xml:space="preserve">10 </w:t>
      </w:r>
      <w:r w:rsidRPr="00A075B7">
        <w:rPr>
          <w:rFonts w:ascii="仿宋" w:eastAsia="仿宋" w:hAnsi="仿宋" w:cs="仿宋_GB2312" w:hint="eastAsia"/>
          <w:color w:val="000000"/>
          <w:kern w:val="0"/>
          <w:sz w:val="32"/>
          <w:szCs w:val="32"/>
        </w:rPr>
        <w:t>月</w:t>
      </w:r>
      <w:r w:rsidRPr="00A075B7">
        <w:rPr>
          <w:rFonts w:ascii="仿宋" w:eastAsia="仿宋" w:hAnsi="仿宋" w:cs="TimesNewRomanPSMT"/>
          <w:color w:val="000000"/>
          <w:kern w:val="0"/>
          <w:sz w:val="32"/>
          <w:szCs w:val="32"/>
        </w:rPr>
        <w:t xml:space="preserve">1 </w:t>
      </w:r>
      <w:r w:rsidRPr="00A075B7">
        <w:rPr>
          <w:rFonts w:ascii="仿宋" w:eastAsia="仿宋" w:hAnsi="仿宋" w:cs="仿宋_GB2312" w:hint="eastAsia"/>
          <w:color w:val="000000"/>
          <w:kern w:val="0"/>
          <w:sz w:val="32"/>
          <w:szCs w:val="32"/>
        </w:rPr>
        <w:t>日起施行，有效期至</w:t>
      </w:r>
      <w:r w:rsidRPr="00A075B7">
        <w:rPr>
          <w:rFonts w:ascii="仿宋" w:eastAsia="仿宋" w:hAnsi="仿宋" w:cs="TimesNewRomanPSMT"/>
          <w:color w:val="000000"/>
          <w:kern w:val="0"/>
          <w:sz w:val="32"/>
          <w:szCs w:val="32"/>
        </w:rPr>
        <w:t xml:space="preserve">2021 </w:t>
      </w:r>
      <w:r w:rsidRPr="00A075B7">
        <w:rPr>
          <w:rFonts w:ascii="仿宋" w:eastAsia="仿宋" w:hAnsi="仿宋" w:cs="仿宋_GB2312" w:hint="eastAsia"/>
          <w:color w:val="000000"/>
          <w:kern w:val="0"/>
          <w:sz w:val="32"/>
          <w:szCs w:val="32"/>
        </w:rPr>
        <w:t>年</w:t>
      </w:r>
      <w:r w:rsidRPr="00A075B7">
        <w:rPr>
          <w:rFonts w:ascii="仿宋" w:eastAsia="仿宋" w:hAnsi="仿宋" w:cs="TimesNewRomanPSMT"/>
          <w:color w:val="000000"/>
          <w:kern w:val="0"/>
          <w:sz w:val="32"/>
          <w:szCs w:val="32"/>
        </w:rPr>
        <w:t xml:space="preserve">9 </w:t>
      </w:r>
      <w:r w:rsidRPr="00A075B7">
        <w:rPr>
          <w:rFonts w:ascii="仿宋" w:eastAsia="仿宋" w:hAnsi="仿宋" w:cs="仿宋_GB2312" w:hint="eastAsia"/>
          <w:color w:val="000000"/>
          <w:kern w:val="0"/>
          <w:sz w:val="32"/>
          <w:szCs w:val="32"/>
        </w:rPr>
        <w:t>月</w:t>
      </w:r>
      <w:r w:rsidRPr="00A075B7">
        <w:rPr>
          <w:rFonts w:ascii="仿宋" w:eastAsia="仿宋" w:hAnsi="仿宋" w:cs="TimesNewRomanPSMT"/>
          <w:color w:val="000000"/>
          <w:kern w:val="0"/>
          <w:sz w:val="32"/>
          <w:szCs w:val="32"/>
        </w:rPr>
        <w:t xml:space="preserve">30 </w:t>
      </w:r>
      <w:r w:rsidRPr="00A075B7">
        <w:rPr>
          <w:rFonts w:ascii="仿宋" w:eastAsia="仿宋" w:hAnsi="仿宋" w:cs="仿宋_GB2312" w:hint="eastAsia"/>
          <w:color w:val="000000"/>
          <w:kern w:val="0"/>
          <w:sz w:val="32"/>
          <w:szCs w:val="32"/>
        </w:rPr>
        <w:t>日止。有效期届满，经评估认为需要继续施行的，根据评估情况重新修订。</w:t>
      </w:r>
    </w:p>
    <w:sectPr w:rsidR="00C849D5" w:rsidRPr="00A075B7" w:rsidSect="00C849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313" w:rsidRDefault="00404313" w:rsidP="005E666E">
      <w:r>
        <w:separator/>
      </w:r>
    </w:p>
  </w:endnote>
  <w:endnote w:type="continuationSeparator" w:id="1">
    <w:p w:rsidR="00404313" w:rsidRDefault="00404313" w:rsidP="005E66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FZXBSJW--GB1-0">
    <w:altName w:val="方正舒体"/>
    <w:panose1 w:val="00000000000000000000"/>
    <w:charset w:val="86"/>
    <w:family w:val="auto"/>
    <w:notTrueType/>
    <w:pitch w:val="default"/>
    <w:sig w:usb0="00000001" w:usb1="080E0000" w:usb2="00000010" w:usb3="00000000" w:csb0="00040000" w:csb1="00000000"/>
  </w:font>
  <w:font w:name="仿宋_GB2312">
    <w:altName w:val="方正舒体"/>
    <w:panose1 w:val="00000000000000000000"/>
    <w:charset w:val="86"/>
    <w:family w:val="auto"/>
    <w:notTrueType/>
    <w:pitch w:val="default"/>
    <w:sig w:usb0="00000001" w:usb1="080E0000" w:usb2="00000010" w:usb3="00000000" w:csb0="00040000" w:csb1="00000000"/>
  </w:font>
  <w:font w:name="TimesNewRomanPSMT">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313" w:rsidRDefault="00404313" w:rsidP="005E666E">
      <w:r>
        <w:separator/>
      </w:r>
    </w:p>
  </w:footnote>
  <w:footnote w:type="continuationSeparator" w:id="1">
    <w:p w:rsidR="00404313" w:rsidRDefault="00404313" w:rsidP="005E66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5B7"/>
    <w:rsid w:val="00141F8E"/>
    <w:rsid w:val="002D0D48"/>
    <w:rsid w:val="00404313"/>
    <w:rsid w:val="00524291"/>
    <w:rsid w:val="005E666E"/>
    <w:rsid w:val="00742E94"/>
    <w:rsid w:val="00A075B7"/>
    <w:rsid w:val="00C849D5"/>
    <w:rsid w:val="00CA6506"/>
    <w:rsid w:val="00E30B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9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30BB0"/>
    <w:pPr>
      <w:ind w:leftChars="2500" w:left="100"/>
    </w:pPr>
  </w:style>
  <w:style w:type="character" w:customStyle="1" w:styleId="Char">
    <w:name w:val="日期 Char"/>
    <w:basedOn w:val="a0"/>
    <w:link w:val="a3"/>
    <w:uiPriority w:val="99"/>
    <w:semiHidden/>
    <w:rsid w:val="00E30BB0"/>
  </w:style>
  <w:style w:type="paragraph" w:styleId="a4">
    <w:name w:val="header"/>
    <w:basedOn w:val="a"/>
    <w:link w:val="Char0"/>
    <w:uiPriority w:val="99"/>
    <w:semiHidden/>
    <w:unhideWhenUsed/>
    <w:rsid w:val="005E66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E666E"/>
    <w:rPr>
      <w:sz w:val="18"/>
      <w:szCs w:val="18"/>
    </w:rPr>
  </w:style>
  <w:style w:type="paragraph" w:styleId="a5">
    <w:name w:val="footer"/>
    <w:basedOn w:val="a"/>
    <w:link w:val="Char1"/>
    <w:uiPriority w:val="99"/>
    <w:semiHidden/>
    <w:unhideWhenUsed/>
    <w:rsid w:val="005E666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5E666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2016-10-10T08:18:00Z</dcterms:created>
  <dcterms:modified xsi:type="dcterms:W3CDTF">2016-10-10T08:52:00Z</dcterms:modified>
</cp:coreProperties>
</file>