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Style w:val="7"/>
          <w:rFonts w:hint="eastAsia" w:ascii="黑体" w:hAnsi="黑体" w:eastAsia="黑体" w:cs="黑体"/>
          <w:b w:val="0"/>
          <w:bCs/>
          <w:i w:val="0"/>
          <w:iCs w:val="0"/>
          <w:caps w:val="0"/>
          <w:color w:val="000000"/>
          <w:spacing w:val="0"/>
          <w:sz w:val="32"/>
          <w:szCs w:val="32"/>
          <w:highlight w:val="none"/>
          <w:shd w:val="clear" w:color="auto" w:fill="FFFFFF"/>
          <w:lang w:val="en-US" w:eastAsia="zh-CN"/>
        </w:rPr>
      </w:pPr>
      <w:r>
        <w:rPr>
          <w:rStyle w:val="7"/>
          <w:rFonts w:hint="eastAsia" w:ascii="黑体" w:hAnsi="黑体" w:eastAsia="黑体" w:cs="黑体"/>
          <w:b w:val="0"/>
          <w:bCs/>
          <w:i w:val="0"/>
          <w:iCs w:val="0"/>
          <w:caps w:val="0"/>
          <w:color w:val="000000"/>
          <w:spacing w:val="0"/>
          <w:sz w:val="32"/>
          <w:szCs w:val="32"/>
          <w:highlight w:val="none"/>
          <w:shd w:val="clear" w:color="auto" w:fill="FFFFFF"/>
          <w:lang w:val="en-US" w:eastAsia="zh-CN"/>
        </w:rPr>
        <w:t>附件</w:t>
      </w:r>
    </w:p>
    <w:p>
      <w:pPr>
        <w:jc w:val="center"/>
        <w:rPr>
          <w:rStyle w:val="7"/>
          <w:rFonts w:hint="eastAsia" w:ascii="方正小标宋简体" w:hAnsi="方正小标宋简体" w:eastAsia="方正小标宋简体" w:cs="方正小标宋简体"/>
          <w:b w:val="0"/>
          <w:bCs/>
          <w:i w:val="0"/>
          <w:iCs w:val="0"/>
          <w:caps w:val="0"/>
          <w:color w:val="000000"/>
          <w:spacing w:val="0"/>
          <w:sz w:val="44"/>
          <w:szCs w:val="44"/>
          <w:highlight w:val="none"/>
          <w:shd w:val="clear" w:color="auto" w:fill="FFFFFF"/>
        </w:rPr>
      </w:pPr>
      <w:r>
        <w:rPr>
          <w:rStyle w:val="7"/>
          <w:rFonts w:hint="eastAsia" w:ascii="方正小标宋简体" w:hAnsi="方正小标宋简体" w:eastAsia="方正小标宋简体" w:cs="方正小标宋简体"/>
          <w:b w:val="0"/>
          <w:bCs/>
          <w:i w:val="0"/>
          <w:iCs w:val="0"/>
          <w:caps w:val="0"/>
          <w:color w:val="000000"/>
          <w:spacing w:val="0"/>
          <w:sz w:val="44"/>
          <w:szCs w:val="44"/>
          <w:highlight w:val="none"/>
          <w:shd w:val="clear" w:color="auto" w:fill="FFFFFF"/>
          <w:lang w:eastAsia="zh-CN"/>
        </w:rPr>
        <w:t>濠江区</w:t>
      </w:r>
      <w:r>
        <w:rPr>
          <w:rStyle w:val="7"/>
          <w:rFonts w:hint="eastAsia" w:ascii="方正小标宋简体" w:hAnsi="方正小标宋简体" w:eastAsia="方正小标宋简体" w:cs="方正小标宋简体"/>
          <w:b w:val="0"/>
          <w:bCs/>
          <w:i w:val="0"/>
          <w:iCs w:val="0"/>
          <w:caps w:val="0"/>
          <w:color w:val="000000"/>
          <w:spacing w:val="0"/>
          <w:sz w:val="44"/>
          <w:szCs w:val="44"/>
          <w:highlight w:val="none"/>
          <w:shd w:val="clear" w:color="auto" w:fill="FFFFFF"/>
        </w:rPr>
        <w:t>产业</w:t>
      </w:r>
      <w:r>
        <w:rPr>
          <w:rStyle w:val="7"/>
          <w:rFonts w:hint="eastAsia" w:ascii="方正小标宋简体" w:hAnsi="方正小标宋简体" w:eastAsia="方正小标宋简体" w:cs="方正小标宋简体"/>
          <w:b w:val="0"/>
          <w:bCs/>
          <w:i w:val="0"/>
          <w:iCs w:val="0"/>
          <w:caps w:val="0"/>
          <w:color w:val="000000"/>
          <w:spacing w:val="0"/>
          <w:sz w:val="44"/>
          <w:szCs w:val="44"/>
          <w:highlight w:val="none"/>
          <w:shd w:val="clear" w:color="auto" w:fill="FFFFFF"/>
          <w:lang w:eastAsia="zh-CN"/>
        </w:rPr>
        <w:t>项目</w:t>
      </w:r>
      <w:r>
        <w:rPr>
          <w:rStyle w:val="7"/>
          <w:rFonts w:hint="eastAsia" w:ascii="方正小标宋简体" w:hAnsi="方正小标宋简体" w:eastAsia="方正小标宋简体" w:cs="方正小标宋简体"/>
          <w:b w:val="0"/>
          <w:bCs/>
          <w:i w:val="0"/>
          <w:iCs w:val="0"/>
          <w:caps w:val="0"/>
          <w:color w:val="000000"/>
          <w:spacing w:val="0"/>
          <w:sz w:val="44"/>
          <w:szCs w:val="44"/>
          <w:highlight w:val="none"/>
          <w:shd w:val="clear" w:color="auto" w:fill="FFFFFF"/>
        </w:rPr>
        <w:t>准入标准（试行）</w:t>
      </w:r>
    </w:p>
    <w:p>
      <w:pPr>
        <w:keepNext w:val="0"/>
        <w:keepLines w:val="0"/>
        <w:pageBreakBefore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楷体简体" w:cs="Times New Roman"/>
          <w:color w:val="auto"/>
          <w:sz w:val="32"/>
          <w:szCs w:val="32"/>
          <w:highlight w:val="none"/>
          <w:lang w:eastAsia="zh-CN"/>
        </w:rPr>
      </w:pPr>
      <w:r>
        <w:rPr>
          <w:rFonts w:hint="default" w:ascii="Times New Roman" w:hAnsi="Times New Roman" w:eastAsia="方正楷体简体" w:cs="Times New Roman"/>
          <w:color w:val="auto"/>
          <w:sz w:val="32"/>
          <w:szCs w:val="32"/>
          <w:highlight w:val="none"/>
          <w:lang w:eastAsia="zh-CN"/>
        </w:rPr>
        <w:t>（</w:t>
      </w:r>
      <w:r>
        <w:rPr>
          <w:rFonts w:hint="eastAsia" w:ascii="Times New Roman" w:hAnsi="Times New Roman" w:eastAsia="方正楷体简体" w:cs="Times New Roman"/>
          <w:color w:val="auto"/>
          <w:sz w:val="32"/>
          <w:szCs w:val="32"/>
          <w:highlight w:val="none"/>
          <w:lang w:val="en-US" w:eastAsia="zh-CN"/>
        </w:rPr>
        <w:t>征求意见稿</w:t>
      </w:r>
      <w:r>
        <w:rPr>
          <w:rFonts w:hint="default" w:ascii="Times New Roman" w:hAnsi="Times New Roman" w:eastAsia="方正楷体简体" w:cs="Times New Roman"/>
          <w:color w:val="auto"/>
          <w:sz w:val="32"/>
          <w:szCs w:val="32"/>
          <w:highlight w:val="none"/>
          <w:lang w:eastAsia="zh-CN"/>
        </w:rPr>
        <w:t>）</w:t>
      </w:r>
    </w:p>
    <w:p>
      <w:pPr>
        <w:jc w:val="center"/>
        <w:rPr>
          <w:rStyle w:val="7"/>
          <w:rFonts w:hint="eastAsia" w:ascii="方正仿宋简体" w:hAnsi="方正仿宋简体" w:eastAsia="方正仿宋简体" w:cs="方正仿宋简体"/>
          <w:b w:val="0"/>
          <w:bCs/>
          <w:i w:val="0"/>
          <w:iCs w:val="0"/>
          <w:caps w:val="0"/>
          <w:color w:val="000000"/>
          <w:spacing w:val="0"/>
          <w:sz w:val="32"/>
          <w:szCs w:val="32"/>
          <w:highlight w:val="none"/>
          <w:shd w:val="clear" w:color="auto" w:fill="FFFFFF"/>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firstLineChars="200"/>
        <w:jc w:val="left"/>
        <w:rPr>
          <w:rFonts w:hint="default" w:ascii="Times New Roman" w:hAnsi="Times New Roman" w:eastAsia="方正仿宋简体" w:cs="Times New Roman"/>
          <w:i w:val="0"/>
          <w:iCs w:val="0"/>
          <w:caps w:val="0"/>
          <w:color w:val="000000"/>
          <w:spacing w:val="0"/>
          <w:sz w:val="32"/>
          <w:szCs w:val="32"/>
          <w:highlight w:val="none"/>
        </w:rPr>
      </w:pPr>
      <w:r>
        <w:rPr>
          <w:rFonts w:hint="eastAsia" w:ascii="Times New Roman" w:hAnsi="Times New Roman" w:eastAsia="方正仿宋简体" w:cs="Times New Roman"/>
          <w:i w:val="0"/>
          <w:iCs w:val="0"/>
          <w:caps w:val="0"/>
          <w:color w:val="000000"/>
          <w:spacing w:val="0"/>
          <w:sz w:val="32"/>
          <w:szCs w:val="32"/>
          <w:highlight w:val="none"/>
          <w:shd w:val="clear" w:color="auto" w:fill="FFFFFF"/>
          <w:lang w:val="en-US" w:eastAsia="zh-CN"/>
        </w:rPr>
        <w:t>为进一步规范全区招商引资项目准入管理，全面提升招商引资工作质量，推动经济</w:t>
      </w:r>
      <w:r>
        <w:rPr>
          <w:rFonts w:hint="default" w:ascii="Times New Roman" w:hAnsi="Times New Roman" w:eastAsia="方正仿宋简体" w:cs="Times New Roman"/>
          <w:i w:val="0"/>
          <w:iCs w:val="0"/>
          <w:caps w:val="0"/>
          <w:color w:val="000000"/>
          <w:spacing w:val="0"/>
          <w:sz w:val="32"/>
          <w:szCs w:val="32"/>
          <w:highlight w:val="none"/>
          <w:shd w:val="clear" w:color="auto" w:fill="FFFFFF"/>
        </w:rPr>
        <w:t>高质量发展</w:t>
      </w:r>
      <w:r>
        <w:rPr>
          <w:rFonts w:hint="default" w:ascii="Times New Roman" w:hAnsi="Times New Roman" w:eastAsia="方正仿宋简体" w:cs="Times New Roman"/>
          <w:i w:val="0"/>
          <w:iCs w:val="0"/>
          <w:caps w:val="0"/>
          <w:color w:val="000000"/>
          <w:spacing w:val="0"/>
          <w:sz w:val="32"/>
          <w:szCs w:val="32"/>
          <w:highlight w:val="none"/>
          <w:shd w:val="clear" w:color="auto" w:fill="FFFFFF"/>
          <w:lang w:eastAsia="zh-CN"/>
        </w:rPr>
        <w:t>，</w:t>
      </w:r>
      <w:r>
        <w:rPr>
          <w:rFonts w:hint="default" w:ascii="Times New Roman" w:hAnsi="Times New Roman" w:eastAsia="方正仿宋简体" w:cs="Times New Roman"/>
          <w:i w:val="0"/>
          <w:iCs w:val="0"/>
          <w:caps w:val="0"/>
          <w:color w:val="000000"/>
          <w:spacing w:val="0"/>
          <w:sz w:val="32"/>
          <w:szCs w:val="32"/>
          <w:highlight w:val="none"/>
          <w:shd w:val="clear" w:color="auto" w:fill="FFFFFF"/>
        </w:rPr>
        <w:t>结合</w:t>
      </w:r>
      <w:r>
        <w:rPr>
          <w:rFonts w:hint="default" w:ascii="Times New Roman" w:hAnsi="Times New Roman" w:eastAsia="方正仿宋简体" w:cs="Times New Roman"/>
          <w:i w:val="0"/>
          <w:iCs w:val="0"/>
          <w:caps w:val="0"/>
          <w:color w:val="000000"/>
          <w:spacing w:val="0"/>
          <w:sz w:val="32"/>
          <w:szCs w:val="32"/>
          <w:highlight w:val="none"/>
          <w:shd w:val="clear" w:color="auto" w:fill="FFFFFF"/>
          <w:lang w:eastAsia="zh-CN"/>
        </w:rPr>
        <w:t>我区</w:t>
      </w:r>
      <w:r>
        <w:rPr>
          <w:rFonts w:hint="default" w:ascii="Times New Roman" w:hAnsi="Times New Roman" w:eastAsia="方正仿宋简体" w:cs="Times New Roman"/>
          <w:i w:val="0"/>
          <w:iCs w:val="0"/>
          <w:caps w:val="0"/>
          <w:color w:val="000000"/>
          <w:spacing w:val="0"/>
          <w:sz w:val="32"/>
          <w:szCs w:val="32"/>
          <w:highlight w:val="none"/>
          <w:shd w:val="clear" w:color="auto" w:fill="FFFFFF"/>
        </w:rPr>
        <w:t>实际，</w:t>
      </w:r>
      <w:r>
        <w:rPr>
          <w:rFonts w:hint="default" w:ascii="Times New Roman" w:hAnsi="Times New Roman" w:eastAsia="方正仿宋简体" w:cs="Times New Roman"/>
          <w:i w:val="0"/>
          <w:iCs w:val="0"/>
          <w:caps w:val="0"/>
          <w:color w:val="000000"/>
          <w:spacing w:val="0"/>
          <w:sz w:val="32"/>
          <w:szCs w:val="32"/>
          <w:highlight w:val="none"/>
          <w:shd w:val="clear" w:color="auto" w:fill="FFFFFF"/>
          <w:lang w:eastAsia="zh-CN"/>
        </w:rPr>
        <w:t>特</w:t>
      </w:r>
      <w:r>
        <w:rPr>
          <w:rFonts w:hint="default" w:ascii="Times New Roman" w:hAnsi="Times New Roman" w:eastAsia="方正仿宋简体" w:cs="Times New Roman"/>
          <w:i w:val="0"/>
          <w:iCs w:val="0"/>
          <w:caps w:val="0"/>
          <w:color w:val="000000"/>
          <w:spacing w:val="0"/>
          <w:sz w:val="32"/>
          <w:szCs w:val="32"/>
          <w:highlight w:val="none"/>
          <w:shd w:val="clear" w:color="auto" w:fill="FFFFFF"/>
        </w:rPr>
        <w:t>制定本标准</w:t>
      </w:r>
      <w:r>
        <w:rPr>
          <w:rFonts w:hint="eastAsia" w:ascii="Times New Roman" w:hAnsi="Times New Roman" w:eastAsia="方正仿宋简体" w:cs="Times New Roman"/>
          <w:i w:val="0"/>
          <w:iCs w:val="0"/>
          <w:caps w:val="0"/>
          <w:color w:val="000000"/>
          <w:spacing w:val="0"/>
          <w:sz w:val="32"/>
          <w:szCs w:val="32"/>
          <w:highlight w:val="none"/>
          <w:shd w:val="clear" w:color="auto" w:fill="FFFFFF"/>
          <w:lang w:eastAsia="zh-CN"/>
        </w:rPr>
        <w:t>（</w:t>
      </w:r>
      <w:r>
        <w:rPr>
          <w:rFonts w:hint="default" w:ascii="Times New Roman" w:hAnsi="Times New Roman" w:eastAsia="方正仿宋简体" w:cs="Times New Roman"/>
          <w:i w:val="0"/>
          <w:iCs w:val="0"/>
          <w:caps w:val="0"/>
          <w:color w:val="000000"/>
          <w:spacing w:val="0"/>
          <w:sz w:val="32"/>
          <w:szCs w:val="32"/>
          <w:highlight w:val="none"/>
          <w:shd w:val="clear" w:color="auto" w:fill="FFFFFF"/>
        </w:rPr>
        <w:t>试行）。</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firstLineChars="200"/>
        <w:jc w:val="left"/>
        <w:rPr>
          <w:rFonts w:hint="eastAsia" w:ascii="方正黑体简体" w:hAnsi="方正黑体简体" w:eastAsia="方正黑体简体" w:cs="方正黑体简体"/>
          <w:i w:val="0"/>
          <w:iCs w:val="0"/>
          <w:caps w:val="0"/>
          <w:color w:val="000000"/>
          <w:spacing w:val="0"/>
          <w:sz w:val="32"/>
          <w:szCs w:val="32"/>
          <w:highlight w:val="none"/>
        </w:rPr>
      </w:pPr>
      <w:r>
        <w:rPr>
          <w:rFonts w:hint="eastAsia" w:ascii="方正黑体简体" w:hAnsi="方正黑体简体" w:eastAsia="方正黑体简体" w:cs="方正黑体简体"/>
          <w:i w:val="0"/>
          <w:iCs w:val="0"/>
          <w:caps w:val="0"/>
          <w:color w:val="000000"/>
          <w:spacing w:val="0"/>
          <w:sz w:val="32"/>
          <w:szCs w:val="32"/>
          <w:highlight w:val="none"/>
          <w:shd w:val="clear" w:color="auto" w:fill="FFFFFF"/>
        </w:rPr>
        <w:t>一、适用范围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firstLineChars="200"/>
        <w:jc w:val="left"/>
        <w:rPr>
          <w:rFonts w:hint="default" w:ascii="Times New Roman" w:hAnsi="Times New Roman" w:eastAsia="方正仿宋简体" w:cs="Times New Roman"/>
          <w:i w:val="0"/>
          <w:iCs w:val="0"/>
          <w:caps w:val="0"/>
          <w:color w:val="000000"/>
          <w:spacing w:val="0"/>
          <w:sz w:val="32"/>
          <w:szCs w:val="32"/>
          <w:highlight w:val="none"/>
          <w:shd w:val="clear" w:color="auto" w:fill="FFFFFF"/>
        </w:rPr>
      </w:pPr>
      <w:r>
        <w:rPr>
          <w:rFonts w:hint="default" w:ascii="Times New Roman" w:hAnsi="Times New Roman" w:eastAsia="方正仿宋简体" w:cs="Times New Roman"/>
          <w:i w:val="0"/>
          <w:iCs w:val="0"/>
          <w:caps w:val="0"/>
          <w:color w:val="000000"/>
          <w:spacing w:val="0"/>
          <w:sz w:val="32"/>
          <w:szCs w:val="32"/>
          <w:highlight w:val="none"/>
          <w:shd w:val="clear" w:color="auto" w:fill="FFFFFF"/>
        </w:rPr>
        <w:t>本标准适用于</w:t>
      </w:r>
      <w:r>
        <w:rPr>
          <w:rFonts w:hint="default" w:ascii="Times New Roman" w:hAnsi="Times New Roman" w:eastAsia="方正仿宋简体" w:cs="Times New Roman"/>
          <w:i w:val="0"/>
          <w:iCs w:val="0"/>
          <w:caps w:val="0"/>
          <w:color w:val="000000"/>
          <w:spacing w:val="0"/>
          <w:sz w:val="32"/>
          <w:szCs w:val="32"/>
          <w:highlight w:val="none"/>
          <w:shd w:val="clear" w:color="auto" w:fill="FFFFFF"/>
          <w:lang w:eastAsia="zh-CN"/>
        </w:rPr>
        <w:t>濠江区</w:t>
      </w:r>
      <w:r>
        <w:rPr>
          <w:rFonts w:hint="eastAsia" w:ascii="Times New Roman" w:hAnsi="Times New Roman" w:eastAsia="方正仿宋简体" w:cs="Times New Roman"/>
          <w:i w:val="0"/>
          <w:iCs w:val="0"/>
          <w:caps w:val="0"/>
          <w:color w:val="000000"/>
          <w:spacing w:val="0"/>
          <w:sz w:val="32"/>
          <w:szCs w:val="32"/>
          <w:highlight w:val="none"/>
          <w:shd w:val="clear" w:color="auto" w:fill="FFFFFF"/>
          <w:lang w:eastAsia="zh-CN"/>
        </w:rPr>
        <w:t>辖区内所有新增</w:t>
      </w:r>
      <w:r>
        <w:rPr>
          <w:rFonts w:hint="eastAsia" w:ascii="Times New Roman" w:hAnsi="Times New Roman" w:eastAsia="方正仿宋简体" w:cs="Times New Roman"/>
          <w:i w:val="0"/>
          <w:iCs w:val="0"/>
          <w:caps w:val="0"/>
          <w:color w:val="000000"/>
          <w:spacing w:val="0"/>
          <w:sz w:val="32"/>
          <w:szCs w:val="32"/>
          <w:highlight w:val="none"/>
          <w:shd w:val="clear" w:color="auto" w:fill="FFFFFF"/>
          <w:lang w:val="en-US" w:eastAsia="zh-CN"/>
        </w:rPr>
        <w:t>国有建设用地的工业项目</w:t>
      </w:r>
      <w:r>
        <w:rPr>
          <w:rFonts w:hint="default" w:ascii="Times New Roman" w:hAnsi="Times New Roman" w:eastAsia="方正仿宋简体" w:cs="Times New Roman"/>
          <w:i w:val="0"/>
          <w:iCs w:val="0"/>
          <w:caps w:val="0"/>
          <w:color w:val="000000"/>
          <w:spacing w:val="0"/>
          <w:sz w:val="32"/>
          <w:szCs w:val="32"/>
          <w:highlight w:val="none"/>
          <w:shd w:val="clear" w:color="auto" w:fill="FFFFFF"/>
        </w:rPr>
        <w:t>。</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firstLineChars="200"/>
        <w:jc w:val="left"/>
        <w:rPr>
          <w:rFonts w:hint="eastAsia" w:ascii="方正黑体简体" w:hAnsi="方正黑体简体" w:eastAsia="方正黑体简体" w:cs="方正黑体简体"/>
          <w:i w:val="0"/>
          <w:iCs w:val="0"/>
          <w:caps w:val="0"/>
          <w:color w:val="000000"/>
          <w:spacing w:val="0"/>
          <w:sz w:val="32"/>
          <w:szCs w:val="32"/>
          <w:highlight w:val="none"/>
          <w:shd w:val="clear" w:color="auto" w:fill="FFFFFF"/>
          <w:lang w:val="en-US" w:eastAsia="zh-CN"/>
        </w:rPr>
      </w:pPr>
      <w:r>
        <w:rPr>
          <w:rFonts w:hint="eastAsia" w:ascii="方正黑体简体" w:hAnsi="方正黑体简体" w:eastAsia="方正黑体简体" w:cs="方正黑体简体"/>
          <w:i w:val="0"/>
          <w:iCs w:val="0"/>
          <w:caps w:val="0"/>
          <w:color w:val="000000"/>
          <w:spacing w:val="0"/>
          <w:sz w:val="32"/>
          <w:szCs w:val="32"/>
          <w:highlight w:val="none"/>
          <w:shd w:val="clear" w:color="auto" w:fill="FFFFFF"/>
          <w:lang w:val="en-US" w:eastAsia="zh-CN"/>
        </w:rPr>
        <w:t>基本术语</w:t>
      </w:r>
    </w:p>
    <w:p>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firstLineChars="200"/>
        <w:jc w:val="left"/>
        <w:rPr>
          <w:rFonts w:hint="default" w:ascii="Times New Roman" w:hAnsi="Times New Roman" w:eastAsia="方正仿宋简体" w:cs="Times New Roman"/>
          <w:i w:val="0"/>
          <w:iCs w:val="0"/>
          <w:caps w:val="0"/>
          <w:color w:val="000000"/>
          <w:spacing w:val="0"/>
          <w:sz w:val="32"/>
          <w:szCs w:val="32"/>
          <w:highlight w:val="none"/>
          <w:shd w:val="clear" w:color="auto" w:fill="FFFFFF"/>
          <w:lang w:val="en-US" w:eastAsia="zh-CN"/>
        </w:rPr>
      </w:pPr>
      <w:r>
        <w:rPr>
          <w:rFonts w:hint="eastAsia" w:ascii="Times New Roman" w:hAnsi="Times New Roman" w:eastAsia="方正仿宋简体" w:cs="Times New Roman"/>
          <w:i w:val="0"/>
          <w:iCs w:val="0"/>
          <w:caps w:val="0"/>
          <w:color w:val="000000"/>
          <w:spacing w:val="0"/>
          <w:sz w:val="32"/>
          <w:szCs w:val="32"/>
          <w:highlight w:val="none"/>
          <w:shd w:val="clear" w:color="auto" w:fill="FFFFFF"/>
          <w:lang w:val="en-US" w:eastAsia="zh-CN"/>
        </w:rPr>
        <w:t>固定资产</w:t>
      </w:r>
      <w:r>
        <w:rPr>
          <w:rFonts w:hint="default" w:ascii="Times New Roman" w:hAnsi="Times New Roman" w:eastAsia="方正仿宋简体" w:cs="Times New Roman"/>
          <w:i w:val="0"/>
          <w:iCs w:val="0"/>
          <w:caps w:val="0"/>
          <w:color w:val="000000"/>
          <w:spacing w:val="0"/>
          <w:sz w:val="32"/>
          <w:szCs w:val="32"/>
          <w:highlight w:val="none"/>
          <w:shd w:val="clear" w:color="auto" w:fill="FFFFFF"/>
          <w:lang w:val="en-US" w:eastAsia="zh-CN"/>
        </w:rPr>
        <w:t>投资强度：项目用地范围内单位面积</w:t>
      </w:r>
      <w:r>
        <w:rPr>
          <w:rFonts w:hint="eastAsia" w:ascii="Times New Roman" w:hAnsi="Times New Roman" w:eastAsia="方正仿宋简体" w:cs="Times New Roman"/>
          <w:i w:val="0"/>
          <w:iCs w:val="0"/>
          <w:caps w:val="0"/>
          <w:color w:val="000000"/>
          <w:spacing w:val="0"/>
          <w:sz w:val="32"/>
          <w:szCs w:val="32"/>
          <w:highlight w:val="none"/>
          <w:shd w:val="clear" w:color="auto" w:fill="FFFFFF"/>
          <w:lang w:val="en-US" w:eastAsia="zh-CN"/>
        </w:rPr>
        <w:t>上的</w:t>
      </w:r>
      <w:r>
        <w:rPr>
          <w:rFonts w:hint="default" w:ascii="Times New Roman" w:hAnsi="Times New Roman" w:eastAsia="方正仿宋简体" w:cs="Times New Roman"/>
          <w:i w:val="0"/>
          <w:iCs w:val="0"/>
          <w:caps w:val="0"/>
          <w:color w:val="000000"/>
          <w:spacing w:val="0"/>
          <w:sz w:val="32"/>
          <w:szCs w:val="32"/>
          <w:highlight w:val="none"/>
          <w:shd w:val="clear" w:color="auto" w:fill="FFFFFF"/>
          <w:lang w:val="en-US" w:eastAsia="zh-CN"/>
        </w:rPr>
        <w:t>固定资产投资额。</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ightChars="0" w:firstLine="640" w:firstLineChars="200"/>
        <w:jc w:val="left"/>
        <w:rPr>
          <w:rFonts w:hint="eastAsia" w:ascii="Times New Roman" w:hAnsi="Times New Roman" w:eastAsia="方正仿宋简体" w:cs="Times New Roman"/>
          <w:i w:val="0"/>
          <w:iCs w:val="0"/>
          <w:caps w:val="0"/>
          <w:color w:val="000000"/>
          <w:spacing w:val="0"/>
          <w:sz w:val="32"/>
          <w:szCs w:val="32"/>
          <w:highlight w:val="none"/>
          <w:shd w:val="clear" w:color="auto" w:fill="FFFFFF"/>
          <w:lang w:val="en-US" w:eastAsia="zh-CN"/>
        </w:rPr>
      </w:pPr>
      <w:r>
        <w:rPr>
          <w:rFonts w:hint="default" w:ascii="Times New Roman" w:hAnsi="Times New Roman" w:eastAsia="方正仿宋简体" w:cs="Times New Roman"/>
          <w:i w:val="0"/>
          <w:iCs w:val="0"/>
          <w:caps w:val="0"/>
          <w:color w:val="000000"/>
          <w:spacing w:val="0"/>
          <w:sz w:val="32"/>
          <w:szCs w:val="32"/>
          <w:highlight w:val="none"/>
          <w:shd w:val="clear" w:color="auto" w:fill="FFFFFF"/>
          <w:lang w:val="en-US" w:eastAsia="zh-CN"/>
        </w:rPr>
        <w:t>计算公式：</w:t>
      </w:r>
      <w:r>
        <w:rPr>
          <w:rFonts w:hint="eastAsia" w:ascii="Times New Roman" w:hAnsi="Times New Roman" w:eastAsia="方正仿宋简体" w:cs="Times New Roman"/>
          <w:i w:val="0"/>
          <w:iCs w:val="0"/>
          <w:caps w:val="0"/>
          <w:color w:val="000000"/>
          <w:spacing w:val="0"/>
          <w:sz w:val="32"/>
          <w:szCs w:val="32"/>
          <w:highlight w:val="none"/>
          <w:shd w:val="clear" w:color="auto" w:fill="FFFFFF"/>
          <w:lang w:val="en-US" w:eastAsia="zh-CN"/>
        </w:rPr>
        <w:t>固定资产</w:t>
      </w:r>
      <w:r>
        <w:rPr>
          <w:rFonts w:hint="default" w:ascii="Times New Roman" w:hAnsi="Times New Roman" w:eastAsia="方正仿宋简体" w:cs="Times New Roman"/>
          <w:i w:val="0"/>
          <w:iCs w:val="0"/>
          <w:caps w:val="0"/>
          <w:color w:val="000000"/>
          <w:spacing w:val="0"/>
          <w:sz w:val="32"/>
          <w:szCs w:val="32"/>
          <w:highlight w:val="none"/>
          <w:shd w:val="clear" w:color="auto" w:fill="FFFFFF"/>
          <w:lang w:val="en-US" w:eastAsia="zh-CN"/>
        </w:rPr>
        <w:t>投资强度=项目固定资产投资÷项目总用地面积，</w:t>
      </w:r>
      <w:r>
        <w:rPr>
          <w:rFonts w:hint="eastAsia" w:ascii="Times New Roman" w:hAnsi="Times New Roman" w:eastAsia="方正仿宋简体" w:cs="Times New Roman"/>
          <w:i w:val="0"/>
          <w:iCs w:val="0"/>
          <w:caps w:val="0"/>
          <w:color w:val="000000"/>
          <w:spacing w:val="0"/>
          <w:sz w:val="32"/>
          <w:szCs w:val="32"/>
          <w:highlight w:val="none"/>
          <w:shd w:val="clear" w:color="auto" w:fill="FFFFFF"/>
          <w:lang w:val="en-US" w:eastAsia="zh-CN"/>
        </w:rPr>
        <w:t>单位万元/亩。其中，</w:t>
      </w:r>
      <w:r>
        <w:rPr>
          <w:rFonts w:hint="default" w:ascii="Times New Roman" w:hAnsi="Times New Roman" w:eastAsia="方正仿宋简体" w:cs="Times New Roman"/>
          <w:i w:val="0"/>
          <w:iCs w:val="0"/>
          <w:caps w:val="0"/>
          <w:color w:val="000000"/>
          <w:spacing w:val="0"/>
          <w:sz w:val="32"/>
          <w:szCs w:val="32"/>
          <w:highlight w:val="none"/>
          <w:shd w:val="clear" w:color="auto" w:fill="FFFFFF"/>
          <w:lang w:val="en-US" w:eastAsia="zh-CN"/>
        </w:rPr>
        <w:t>项目固定资产投资包括厂房、设备和地价款</w:t>
      </w:r>
      <w:r>
        <w:rPr>
          <w:rFonts w:hint="eastAsia" w:ascii="Times New Roman" w:hAnsi="Times New Roman" w:eastAsia="方正仿宋简体" w:cs="Times New Roman"/>
          <w:i w:val="0"/>
          <w:iCs w:val="0"/>
          <w:caps w:val="0"/>
          <w:color w:val="000000"/>
          <w:spacing w:val="0"/>
          <w:sz w:val="32"/>
          <w:szCs w:val="32"/>
          <w:highlight w:val="none"/>
          <w:shd w:val="clear" w:color="auto" w:fill="FFFFFF"/>
          <w:lang w:val="en-US" w:eastAsia="zh-CN"/>
        </w:rPr>
        <w:t>，厂房和设备的投资额按照项目建成进入正常生产时的厂房建造成本和设备购置成本计算，地价款按照土地合同约定成交金额计算。项目总用地面积是指项目用地红线范围内的土地面积。</w:t>
      </w:r>
    </w:p>
    <w:p>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right="0" w:rightChars="0" w:firstLine="640" w:firstLineChars="200"/>
        <w:jc w:val="left"/>
        <w:rPr>
          <w:rFonts w:hint="default" w:ascii="Times New Roman" w:hAnsi="Times New Roman" w:eastAsia="方正仿宋简体" w:cs="Times New Roman"/>
          <w:i w:val="0"/>
          <w:iCs w:val="0"/>
          <w:caps w:val="0"/>
          <w:color w:val="000000"/>
          <w:spacing w:val="0"/>
          <w:sz w:val="32"/>
          <w:szCs w:val="32"/>
          <w:highlight w:val="none"/>
          <w:shd w:val="clear" w:color="auto" w:fill="FFFFFF"/>
          <w:lang w:val="en-US" w:eastAsia="zh-CN"/>
        </w:rPr>
      </w:pPr>
      <w:r>
        <w:rPr>
          <w:rFonts w:hint="eastAsia" w:ascii="Times New Roman" w:hAnsi="Times New Roman" w:eastAsia="方正仿宋简体" w:cs="Times New Roman"/>
          <w:i w:val="0"/>
          <w:iCs w:val="0"/>
          <w:caps w:val="0"/>
          <w:color w:val="000000"/>
          <w:spacing w:val="0"/>
          <w:sz w:val="32"/>
          <w:szCs w:val="32"/>
          <w:highlight w:val="none"/>
          <w:shd w:val="clear" w:color="auto" w:fill="FFFFFF"/>
          <w:lang w:val="en-US" w:eastAsia="zh-CN"/>
        </w:rPr>
        <w:t>亩均产值：企业一年之内项目用地范围内单位土地面积上的年产值或年营业收入。</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ightChars="0" w:firstLine="640" w:firstLineChars="200"/>
        <w:jc w:val="left"/>
        <w:rPr>
          <w:rFonts w:hint="default" w:ascii="Times New Roman" w:hAnsi="Times New Roman" w:eastAsia="方正仿宋简体" w:cs="Times New Roman"/>
          <w:i w:val="0"/>
          <w:iCs w:val="0"/>
          <w:caps w:val="0"/>
          <w:color w:val="000000"/>
          <w:spacing w:val="0"/>
          <w:sz w:val="32"/>
          <w:szCs w:val="32"/>
          <w:highlight w:val="none"/>
          <w:shd w:val="clear" w:color="auto" w:fill="FFFFFF"/>
          <w:lang w:val="en-US" w:eastAsia="zh-CN"/>
        </w:rPr>
      </w:pPr>
      <w:r>
        <w:rPr>
          <w:rFonts w:hint="eastAsia" w:ascii="Times New Roman" w:hAnsi="Times New Roman" w:eastAsia="方正仿宋简体" w:cs="Times New Roman"/>
          <w:i w:val="0"/>
          <w:iCs w:val="0"/>
          <w:caps w:val="0"/>
          <w:color w:val="000000"/>
          <w:spacing w:val="0"/>
          <w:sz w:val="32"/>
          <w:szCs w:val="32"/>
          <w:highlight w:val="none"/>
          <w:shd w:val="clear" w:color="auto" w:fill="FFFFFF"/>
          <w:lang w:val="en-US" w:eastAsia="zh-CN"/>
        </w:rPr>
        <w:t>计算公式：亩均产值</w:t>
      </w:r>
      <w:r>
        <w:rPr>
          <w:rFonts w:hint="default" w:ascii="Times New Roman" w:hAnsi="Times New Roman" w:eastAsia="方正仿宋简体" w:cs="Times New Roman"/>
          <w:i w:val="0"/>
          <w:iCs w:val="0"/>
          <w:caps w:val="0"/>
          <w:color w:val="000000"/>
          <w:spacing w:val="0"/>
          <w:sz w:val="32"/>
          <w:szCs w:val="32"/>
          <w:highlight w:val="none"/>
          <w:shd w:val="clear" w:color="auto" w:fill="FFFFFF"/>
          <w:lang w:val="en-US" w:eastAsia="zh-CN"/>
        </w:rPr>
        <w:t>=</w:t>
      </w:r>
      <w:r>
        <w:rPr>
          <w:rFonts w:hint="eastAsia" w:ascii="Times New Roman" w:hAnsi="Times New Roman" w:eastAsia="方正仿宋简体" w:cs="Times New Roman"/>
          <w:i w:val="0"/>
          <w:iCs w:val="0"/>
          <w:caps w:val="0"/>
          <w:color w:val="000000"/>
          <w:spacing w:val="0"/>
          <w:sz w:val="32"/>
          <w:szCs w:val="32"/>
          <w:highlight w:val="none"/>
          <w:shd w:val="clear" w:color="auto" w:fill="FFFFFF"/>
          <w:lang w:val="en-US" w:eastAsia="zh-CN"/>
        </w:rPr>
        <w:t>项目年产值或年营业收入</w:t>
      </w:r>
      <w:r>
        <w:rPr>
          <w:rFonts w:hint="default" w:ascii="Times New Roman" w:hAnsi="Times New Roman" w:eastAsia="方正仿宋简体" w:cs="Times New Roman"/>
          <w:i w:val="0"/>
          <w:iCs w:val="0"/>
          <w:caps w:val="0"/>
          <w:color w:val="000000"/>
          <w:spacing w:val="0"/>
          <w:sz w:val="32"/>
          <w:szCs w:val="32"/>
          <w:highlight w:val="none"/>
          <w:shd w:val="clear" w:color="auto" w:fill="FFFFFF"/>
          <w:lang w:val="en-US" w:eastAsia="zh-CN"/>
        </w:rPr>
        <w:t>÷项目总用地面积，</w:t>
      </w:r>
      <w:r>
        <w:rPr>
          <w:rFonts w:hint="eastAsia" w:ascii="Times New Roman" w:hAnsi="Times New Roman" w:eastAsia="方正仿宋简体" w:cs="Times New Roman"/>
          <w:i w:val="0"/>
          <w:iCs w:val="0"/>
          <w:caps w:val="0"/>
          <w:color w:val="000000"/>
          <w:spacing w:val="0"/>
          <w:sz w:val="32"/>
          <w:szCs w:val="32"/>
          <w:highlight w:val="none"/>
          <w:shd w:val="clear" w:color="auto" w:fill="FFFFFF"/>
          <w:lang w:val="en-US" w:eastAsia="zh-CN"/>
        </w:rPr>
        <w:t>单位万元/亩。</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ightChars="0" w:firstLine="640" w:firstLineChars="200"/>
        <w:jc w:val="left"/>
        <w:rPr>
          <w:rFonts w:hint="default" w:ascii="Times New Roman" w:hAnsi="Times New Roman" w:eastAsia="方正仿宋简体" w:cs="Times New Roman"/>
          <w:i w:val="0"/>
          <w:iCs w:val="0"/>
          <w:caps w:val="0"/>
          <w:color w:val="000000"/>
          <w:spacing w:val="0"/>
          <w:sz w:val="32"/>
          <w:szCs w:val="32"/>
          <w:highlight w:val="none"/>
          <w:shd w:val="clear" w:color="auto" w:fill="FFFFFF"/>
          <w:lang w:val="en-US" w:eastAsia="zh-CN"/>
        </w:rPr>
      </w:pPr>
      <w:r>
        <w:rPr>
          <w:rFonts w:hint="eastAsia" w:ascii="Times New Roman" w:hAnsi="Times New Roman" w:eastAsia="方正仿宋简体" w:cs="Times New Roman"/>
          <w:i w:val="0"/>
          <w:iCs w:val="0"/>
          <w:caps w:val="0"/>
          <w:color w:val="000000"/>
          <w:spacing w:val="0"/>
          <w:sz w:val="32"/>
          <w:szCs w:val="32"/>
          <w:highlight w:val="none"/>
          <w:shd w:val="clear" w:color="auto" w:fill="FFFFFF"/>
          <w:lang w:val="en-US" w:eastAsia="zh-CN"/>
        </w:rPr>
        <w:t>（三）亩均税收：企业一年之内项目用地范围内单位土地面积上的税收值。</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ightChars="0" w:firstLine="640" w:firstLineChars="200"/>
        <w:jc w:val="left"/>
        <w:rPr>
          <w:rFonts w:hint="eastAsia" w:ascii="Times New Roman" w:hAnsi="Times New Roman" w:eastAsia="方正仿宋简体" w:cs="Times New Roman"/>
          <w:i w:val="0"/>
          <w:iCs w:val="0"/>
          <w:caps w:val="0"/>
          <w:color w:val="000000"/>
          <w:spacing w:val="0"/>
          <w:sz w:val="32"/>
          <w:szCs w:val="32"/>
          <w:highlight w:val="none"/>
          <w:shd w:val="clear" w:color="auto" w:fill="FFFFFF"/>
          <w:lang w:val="en-US" w:eastAsia="zh-CN"/>
        </w:rPr>
      </w:pPr>
      <w:r>
        <w:rPr>
          <w:rFonts w:hint="eastAsia" w:ascii="Times New Roman" w:hAnsi="Times New Roman" w:eastAsia="方正仿宋简体" w:cs="Times New Roman"/>
          <w:i w:val="0"/>
          <w:iCs w:val="0"/>
          <w:caps w:val="0"/>
          <w:color w:val="000000"/>
          <w:spacing w:val="0"/>
          <w:sz w:val="32"/>
          <w:szCs w:val="32"/>
          <w:highlight w:val="none"/>
          <w:shd w:val="clear" w:color="auto" w:fill="FFFFFF"/>
          <w:lang w:val="en-US" w:eastAsia="zh-CN"/>
        </w:rPr>
        <w:t>计算公式：亩均税收</w:t>
      </w:r>
      <w:r>
        <w:rPr>
          <w:rFonts w:hint="default" w:ascii="Times New Roman" w:hAnsi="Times New Roman" w:eastAsia="方正仿宋简体" w:cs="Times New Roman"/>
          <w:i w:val="0"/>
          <w:iCs w:val="0"/>
          <w:caps w:val="0"/>
          <w:color w:val="000000"/>
          <w:spacing w:val="0"/>
          <w:sz w:val="32"/>
          <w:szCs w:val="32"/>
          <w:highlight w:val="none"/>
          <w:shd w:val="clear" w:color="auto" w:fill="FFFFFF"/>
          <w:lang w:val="en-US" w:eastAsia="zh-CN"/>
        </w:rPr>
        <w:t>=</w:t>
      </w:r>
      <w:r>
        <w:rPr>
          <w:rFonts w:hint="eastAsia" w:ascii="Times New Roman" w:hAnsi="Times New Roman" w:eastAsia="方正仿宋简体" w:cs="Times New Roman"/>
          <w:i w:val="0"/>
          <w:iCs w:val="0"/>
          <w:caps w:val="0"/>
          <w:color w:val="000000"/>
          <w:spacing w:val="0"/>
          <w:sz w:val="32"/>
          <w:szCs w:val="32"/>
          <w:highlight w:val="none"/>
          <w:shd w:val="clear" w:color="auto" w:fill="FFFFFF"/>
          <w:lang w:val="en-US" w:eastAsia="zh-CN"/>
        </w:rPr>
        <w:t>项目纳税总额</w:t>
      </w:r>
      <w:r>
        <w:rPr>
          <w:rFonts w:hint="default" w:ascii="Times New Roman" w:hAnsi="Times New Roman" w:eastAsia="方正仿宋简体" w:cs="Times New Roman"/>
          <w:i w:val="0"/>
          <w:iCs w:val="0"/>
          <w:caps w:val="0"/>
          <w:color w:val="000000"/>
          <w:spacing w:val="0"/>
          <w:sz w:val="32"/>
          <w:szCs w:val="32"/>
          <w:highlight w:val="none"/>
          <w:shd w:val="clear" w:color="auto" w:fill="FFFFFF"/>
          <w:lang w:val="en-US" w:eastAsia="zh-CN"/>
        </w:rPr>
        <w:t>÷项目总用地面积</w:t>
      </w:r>
      <w:r>
        <w:rPr>
          <w:rFonts w:hint="eastAsia" w:ascii="Times New Roman" w:hAnsi="Times New Roman" w:eastAsia="方正仿宋简体" w:cs="Times New Roman"/>
          <w:i w:val="0"/>
          <w:iCs w:val="0"/>
          <w:caps w:val="0"/>
          <w:color w:val="000000"/>
          <w:spacing w:val="0"/>
          <w:sz w:val="32"/>
          <w:szCs w:val="32"/>
          <w:highlight w:val="none"/>
          <w:shd w:val="clear" w:color="auto" w:fill="FFFFFF"/>
          <w:lang w:val="en-US" w:eastAsia="zh-CN"/>
        </w:rPr>
        <w:t>，单位万元/亩。其中，项目纳税总额不包括企业一次性税收和企业个所税。</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ightChars="0" w:firstLine="640" w:firstLineChars="200"/>
        <w:jc w:val="left"/>
        <w:rPr>
          <w:rFonts w:hint="default" w:ascii="Times New Roman" w:hAnsi="Times New Roman" w:eastAsia="方正仿宋简体" w:cs="Times New Roman"/>
          <w:i w:val="0"/>
          <w:iCs w:val="0"/>
          <w:caps w:val="0"/>
          <w:color w:val="000000"/>
          <w:spacing w:val="0"/>
          <w:sz w:val="32"/>
          <w:szCs w:val="32"/>
          <w:highlight w:val="none"/>
          <w:shd w:val="clear" w:color="auto" w:fill="FFFFFF"/>
          <w:lang w:val="en-US" w:eastAsia="zh-CN"/>
        </w:rPr>
      </w:pPr>
      <w:r>
        <w:rPr>
          <w:rFonts w:hint="eastAsia" w:ascii="Times New Roman" w:hAnsi="Times New Roman" w:eastAsia="方正仿宋简体" w:cs="Times New Roman"/>
          <w:i w:val="0"/>
          <w:iCs w:val="0"/>
          <w:caps w:val="0"/>
          <w:color w:val="000000"/>
          <w:spacing w:val="0"/>
          <w:sz w:val="32"/>
          <w:szCs w:val="32"/>
          <w:highlight w:val="none"/>
          <w:shd w:val="clear" w:color="auto" w:fill="FFFFFF"/>
          <w:lang w:val="en-US" w:eastAsia="zh-CN"/>
        </w:rPr>
        <w:t>（四）本标准行业代码及行业名称来自《国民经济行业分类（GB/T4754—2017）》门类。</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firstLineChars="200"/>
        <w:jc w:val="left"/>
        <w:rPr>
          <w:rFonts w:hint="eastAsia" w:ascii="方正黑体简体" w:hAnsi="方正黑体简体" w:eastAsia="方正黑体简体" w:cs="方正黑体简体"/>
          <w:i w:val="0"/>
          <w:iCs w:val="0"/>
          <w:caps w:val="0"/>
          <w:color w:val="000000"/>
          <w:spacing w:val="0"/>
          <w:sz w:val="32"/>
          <w:szCs w:val="32"/>
          <w:highlight w:val="none"/>
          <w:shd w:val="clear" w:color="auto" w:fill="FFFFFF"/>
          <w:lang w:val="en-US" w:eastAsia="zh-CN"/>
        </w:rPr>
      </w:pPr>
      <w:r>
        <w:rPr>
          <w:rFonts w:hint="eastAsia" w:ascii="方正黑体简体" w:hAnsi="方正黑体简体" w:eastAsia="方正黑体简体" w:cs="方正黑体简体"/>
          <w:i w:val="0"/>
          <w:iCs w:val="0"/>
          <w:caps w:val="0"/>
          <w:color w:val="000000"/>
          <w:spacing w:val="0"/>
          <w:sz w:val="32"/>
          <w:szCs w:val="32"/>
          <w:highlight w:val="none"/>
          <w:shd w:val="clear" w:color="auto" w:fill="FFFFFF"/>
          <w:lang w:val="en-US" w:eastAsia="zh-CN"/>
        </w:rPr>
        <w:t>项目准入条件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firstLineChars="200"/>
        <w:jc w:val="left"/>
        <w:rPr>
          <w:rFonts w:hint="default" w:ascii="Times New Roman" w:hAnsi="Times New Roman" w:eastAsia="方正仿宋简体" w:cs="Times New Roman"/>
          <w:i w:val="0"/>
          <w:iCs w:val="0"/>
          <w:caps w:val="0"/>
          <w:color w:val="000000"/>
          <w:spacing w:val="0"/>
          <w:sz w:val="32"/>
          <w:szCs w:val="32"/>
          <w:highlight w:val="none"/>
        </w:rPr>
      </w:pPr>
      <w:r>
        <w:rPr>
          <w:rFonts w:hint="eastAsia" w:ascii="Times New Roman" w:hAnsi="Times New Roman" w:eastAsia="方正仿宋简体" w:cs="Times New Roman"/>
          <w:i w:val="0"/>
          <w:iCs w:val="0"/>
          <w:caps w:val="0"/>
          <w:color w:val="000000"/>
          <w:spacing w:val="0"/>
          <w:sz w:val="32"/>
          <w:szCs w:val="32"/>
          <w:highlight w:val="none"/>
          <w:shd w:val="clear" w:color="auto" w:fill="FFFFFF"/>
          <w:lang w:val="en-US" w:eastAsia="zh-CN"/>
        </w:rPr>
        <w:t>（一）</w:t>
      </w:r>
      <w:r>
        <w:rPr>
          <w:rFonts w:hint="default" w:ascii="Times New Roman" w:hAnsi="Times New Roman" w:eastAsia="方正仿宋简体" w:cs="Times New Roman"/>
          <w:i w:val="0"/>
          <w:iCs w:val="0"/>
          <w:caps w:val="0"/>
          <w:color w:val="000000"/>
          <w:spacing w:val="0"/>
          <w:sz w:val="32"/>
          <w:szCs w:val="32"/>
          <w:highlight w:val="none"/>
          <w:shd w:val="clear" w:color="auto" w:fill="FFFFFF"/>
        </w:rPr>
        <w:t>项目符合符合</w:t>
      </w:r>
      <w:r>
        <w:rPr>
          <w:rFonts w:hint="default" w:ascii="Times New Roman" w:hAnsi="Times New Roman" w:eastAsia="方正仿宋简体" w:cs="Times New Roman"/>
          <w:i w:val="0"/>
          <w:iCs w:val="0"/>
          <w:caps w:val="0"/>
          <w:color w:val="000000"/>
          <w:spacing w:val="0"/>
          <w:sz w:val="32"/>
          <w:szCs w:val="32"/>
          <w:highlight w:val="none"/>
          <w:shd w:val="clear" w:color="auto" w:fill="FFFFFF"/>
          <w:lang w:eastAsia="zh-CN"/>
        </w:rPr>
        <w:t>濠江区</w:t>
      </w:r>
      <w:r>
        <w:rPr>
          <w:rFonts w:hint="default" w:ascii="Times New Roman" w:hAnsi="Times New Roman" w:eastAsia="方正仿宋简体" w:cs="Times New Roman"/>
          <w:i w:val="0"/>
          <w:iCs w:val="0"/>
          <w:caps w:val="0"/>
          <w:color w:val="000000"/>
          <w:spacing w:val="0"/>
          <w:sz w:val="32"/>
          <w:szCs w:val="32"/>
          <w:highlight w:val="none"/>
          <w:shd w:val="clear" w:color="auto" w:fill="FFFFFF"/>
        </w:rPr>
        <w:t>产业发展、土地空间利用等</w:t>
      </w:r>
      <w:r>
        <w:rPr>
          <w:rFonts w:hint="eastAsia" w:ascii="Times New Roman" w:hAnsi="Times New Roman" w:eastAsia="方正仿宋简体" w:cs="Times New Roman"/>
          <w:i w:val="0"/>
          <w:iCs w:val="0"/>
          <w:caps w:val="0"/>
          <w:color w:val="000000"/>
          <w:spacing w:val="0"/>
          <w:sz w:val="32"/>
          <w:szCs w:val="32"/>
          <w:highlight w:val="none"/>
          <w:shd w:val="clear" w:color="auto" w:fill="FFFFFF"/>
          <w:lang w:eastAsia="zh-CN"/>
        </w:rPr>
        <w:t>有关</w:t>
      </w:r>
      <w:r>
        <w:rPr>
          <w:rFonts w:hint="default" w:ascii="Times New Roman" w:hAnsi="Times New Roman" w:eastAsia="方正仿宋简体" w:cs="Times New Roman"/>
          <w:i w:val="0"/>
          <w:iCs w:val="0"/>
          <w:caps w:val="0"/>
          <w:color w:val="000000"/>
          <w:spacing w:val="0"/>
          <w:sz w:val="32"/>
          <w:szCs w:val="32"/>
          <w:highlight w:val="none"/>
          <w:shd w:val="clear" w:color="auto" w:fill="FFFFFF"/>
        </w:rPr>
        <w:t>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firstLineChars="200"/>
        <w:jc w:val="left"/>
        <w:rPr>
          <w:rFonts w:hint="eastAsia" w:ascii="Times New Roman" w:hAnsi="Times New Roman" w:eastAsia="方正仿宋简体" w:cs="Times New Roman"/>
          <w:i w:val="0"/>
          <w:iCs w:val="0"/>
          <w:caps w:val="0"/>
          <w:color w:val="000000"/>
          <w:spacing w:val="0"/>
          <w:sz w:val="32"/>
          <w:szCs w:val="32"/>
          <w:highlight w:val="none"/>
          <w:shd w:val="clear" w:color="auto" w:fill="FFFFFF"/>
          <w:lang w:eastAsia="zh-CN"/>
        </w:rPr>
      </w:pPr>
      <w:r>
        <w:rPr>
          <w:rFonts w:hint="eastAsia" w:ascii="Times New Roman" w:hAnsi="Times New Roman" w:eastAsia="方正仿宋简体" w:cs="Times New Roman"/>
          <w:i w:val="0"/>
          <w:iCs w:val="0"/>
          <w:caps w:val="0"/>
          <w:color w:val="000000"/>
          <w:spacing w:val="0"/>
          <w:sz w:val="32"/>
          <w:szCs w:val="32"/>
          <w:highlight w:val="none"/>
          <w:shd w:val="clear" w:color="auto" w:fill="FFFFFF"/>
          <w:lang w:val="en-US" w:eastAsia="zh-CN"/>
        </w:rPr>
        <w:t>（二）</w:t>
      </w:r>
      <w:r>
        <w:rPr>
          <w:rFonts w:hint="default" w:ascii="Times New Roman" w:hAnsi="Times New Roman" w:eastAsia="方正仿宋简体" w:cs="Times New Roman"/>
          <w:i w:val="0"/>
          <w:iCs w:val="0"/>
          <w:caps w:val="0"/>
          <w:color w:val="000000"/>
          <w:spacing w:val="0"/>
          <w:sz w:val="32"/>
          <w:szCs w:val="32"/>
          <w:highlight w:val="none"/>
          <w:shd w:val="clear" w:color="auto" w:fill="FFFFFF"/>
        </w:rPr>
        <w:t>项目符合国家节能降耗、环境保护等规定要求，严格执行污染物排放总量控制和平衡，生产工艺必须达到安全生产、消防、卫生等有关要求</w:t>
      </w:r>
      <w:r>
        <w:rPr>
          <w:rFonts w:hint="eastAsia" w:ascii="Times New Roman" w:hAnsi="Times New Roman" w:eastAsia="方正仿宋简体" w:cs="Times New Roman"/>
          <w:i w:val="0"/>
          <w:iCs w:val="0"/>
          <w:caps w:val="0"/>
          <w:color w:val="000000"/>
          <w:spacing w:val="0"/>
          <w:sz w:val="32"/>
          <w:szCs w:val="32"/>
          <w:highlight w:val="none"/>
          <w:shd w:val="clear" w:color="auto"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firstLineChars="200"/>
        <w:jc w:val="left"/>
        <w:rPr>
          <w:rFonts w:hint="default" w:ascii="Times New Roman" w:hAnsi="Times New Roman" w:eastAsia="方正仿宋简体" w:cs="Times New Roman"/>
          <w:i w:val="0"/>
          <w:iCs w:val="0"/>
          <w:caps w:val="0"/>
          <w:color w:val="auto"/>
          <w:spacing w:val="0"/>
          <w:sz w:val="32"/>
          <w:szCs w:val="32"/>
          <w:highlight w:val="none"/>
          <w:shd w:val="clear" w:color="auto" w:fill="FFFFFF"/>
          <w:lang w:val="en-US" w:eastAsia="zh-CN"/>
        </w:rPr>
      </w:pPr>
      <w:r>
        <w:rPr>
          <w:rFonts w:hint="eastAsia" w:ascii="Times New Roman" w:hAnsi="Times New Roman" w:eastAsia="方正仿宋简体" w:cs="Times New Roman"/>
          <w:i w:val="0"/>
          <w:iCs w:val="0"/>
          <w:caps w:val="0"/>
          <w:color w:val="auto"/>
          <w:spacing w:val="0"/>
          <w:sz w:val="32"/>
          <w:szCs w:val="32"/>
          <w:highlight w:val="none"/>
          <w:shd w:val="clear" w:color="auto" w:fill="FFFFFF"/>
          <w:lang w:val="en-US" w:eastAsia="zh-CN"/>
        </w:rPr>
        <w:t>（三）项目不属于国家</w:t>
      </w:r>
      <w:r>
        <w:rPr>
          <w:rFonts w:hint="default" w:ascii="Times New Roman" w:hAnsi="Times New Roman" w:eastAsia="方正仿宋简体" w:cs="Times New Roman"/>
          <w:i w:val="0"/>
          <w:iCs w:val="0"/>
          <w:caps w:val="0"/>
          <w:color w:val="auto"/>
          <w:spacing w:val="0"/>
          <w:sz w:val="32"/>
          <w:szCs w:val="32"/>
          <w:highlight w:val="none"/>
          <w:shd w:val="clear" w:color="auto" w:fill="FFFFFF"/>
          <w:lang w:val="en-US" w:eastAsia="zh-CN"/>
        </w:rPr>
        <w:t>《产业结构调整指导目录</w:t>
      </w:r>
      <w:r>
        <w:rPr>
          <w:rFonts w:hint="eastAsia" w:ascii="Times New Roman" w:hAnsi="Times New Roman" w:eastAsia="方正仿宋简体" w:cs="Times New Roman"/>
          <w:i w:val="0"/>
          <w:iCs w:val="0"/>
          <w:caps w:val="0"/>
          <w:color w:val="auto"/>
          <w:spacing w:val="0"/>
          <w:sz w:val="32"/>
          <w:szCs w:val="32"/>
          <w:highlight w:val="none"/>
          <w:shd w:val="clear" w:color="auto" w:fill="FFFFFF"/>
          <w:lang w:val="en-US" w:eastAsia="zh-CN"/>
        </w:rPr>
        <w:t>（2019年本）》《</w:t>
      </w:r>
      <w:r>
        <w:rPr>
          <w:rFonts w:hint="default" w:ascii="Times New Roman" w:hAnsi="Times New Roman" w:eastAsia="方正仿宋简体" w:cs="Times New Roman"/>
          <w:i w:val="0"/>
          <w:iCs w:val="0"/>
          <w:caps w:val="0"/>
          <w:color w:val="auto"/>
          <w:spacing w:val="0"/>
          <w:sz w:val="32"/>
          <w:szCs w:val="32"/>
          <w:highlight w:val="none"/>
          <w:shd w:val="clear" w:color="auto" w:fill="FFFFFF"/>
          <w:lang w:val="en-US" w:eastAsia="zh-CN"/>
        </w:rPr>
        <w:t>汕头市产业发展指导目录（2022年本）》</w:t>
      </w:r>
      <w:r>
        <w:rPr>
          <w:rFonts w:hint="eastAsia" w:ascii="Times New Roman" w:hAnsi="Times New Roman" w:eastAsia="方正仿宋简体" w:cs="Times New Roman"/>
          <w:i w:val="0"/>
          <w:iCs w:val="0"/>
          <w:caps w:val="0"/>
          <w:color w:val="auto"/>
          <w:spacing w:val="0"/>
          <w:sz w:val="32"/>
          <w:szCs w:val="32"/>
          <w:highlight w:val="none"/>
          <w:shd w:val="clear" w:color="auto" w:fill="FFFFFF"/>
          <w:lang w:val="en-US" w:eastAsia="zh-CN"/>
        </w:rPr>
        <w:t>规定需淘汰的落后工艺技术、装备及产品；不属于国家、省、市有关法律、法规和政策禁止的项目</w:t>
      </w:r>
      <w:r>
        <w:rPr>
          <w:rFonts w:hint="default" w:ascii="Times New Roman" w:hAnsi="Times New Roman" w:eastAsia="方正仿宋简体" w:cs="Times New Roman"/>
          <w:i w:val="0"/>
          <w:iCs w:val="0"/>
          <w:caps w:val="0"/>
          <w:color w:val="auto"/>
          <w:spacing w:val="0"/>
          <w:sz w:val="32"/>
          <w:szCs w:val="32"/>
          <w:highlight w:val="none"/>
          <w:shd w:val="clear" w:color="auto" w:fill="FFFFFF"/>
          <w:lang w:val="en-US"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firstLineChars="200"/>
        <w:jc w:val="left"/>
        <w:rPr>
          <w:rFonts w:hint="default" w:ascii="Times New Roman" w:hAnsi="Times New Roman" w:eastAsia="方正仿宋简体" w:cs="Times New Roman"/>
          <w:i w:val="0"/>
          <w:iCs w:val="0"/>
          <w:caps w:val="0"/>
          <w:color w:val="auto"/>
          <w:spacing w:val="0"/>
          <w:sz w:val="32"/>
          <w:szCs w:val="32"/>
          <w:highlight w:val="none"/>
          <w:shd w:val="clear" w:color="auto" w:fill="FFFFFF"/>
          <w:lang w:val="en-US" w:eastAsia="zh-CN"/>
        </w:rPr>
      </w:pPr>
      <w:r>
        <w:rPr>
          <w:rFonts w:hint="eastAsia" w:ascii="Times New Roman" w:hAnsi="Times New Roman" w:eastAsia="方正仿宋简体" w:cs="Times New Roman"/>
          <w:i w:val="0"/>
          <w:iCs w:val="0"/>
          <w:caps w:val="0"/>
          <w:color w:val="auto"/>
          <w:spacing w:val="0"/>
          <w:sz w:val="32"/>
          <w:szCs w:val="32"/>
          <w:highlight w:val="none"/>
          <w:shd w:val="clear" w:color="auto" w:fill="FFFFFF"/>
          <w:lang w:val="en-US" w:eastAsia="zh-CN"/>
        </w:rPr>
        <w:t>（四）项目所在企业的工商注册地、税收征管关系及统计关系在濠江区范围内，承诺一定期限内不迁离濠江区、不改变纳税关系，并具有独立核算法人资格的企业。</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firstLineChars="200"/>
        <w:jc w:val="left"/>
        <w:rPr>
          <w:rFonts w:hint="eastAsia" w:ascii="方正黑体简体" w:hAnsi="方正黑体简体" w:eastAsia="方正黑体简体" w:cs="方正黑体简体"/>
          <w:i w:val="0"/>
          <w:iCs w:val="0"/>
          <w:caps w:val="0"/>
          <w:color w:val="000000"/>
          <w:spacing w:val="0"/>
          <w:sz w:val="32"/>
          <w:szCs w:val="32"/>
          <w:highlight w:val="none"/>
          <w:shd w:val="clear" w:color="auto" w:fill="FFFFFF"/>
          <w:lang w:val="en-US" w:eastAsia="zh-CN"/>
        </w:rPr>
      </w:pPr>
      <w:r>
        <w:rPr>
          <w:rFonts w:hint="eastAsia" w:ascii="方正黑体简体" w:hAnsi="方正黑体简体" w:eastAsia="方正黑体简体" w:cs="方正黑体简体"/>
          <w:i w:val="0"/>
          <w:iCs w:val="0"/>
          <w:caps w:val="0"/>
          <w:color w:val="000000"/>
          <w:spacing w:val="0"/>
          <w:sz w:val="32"/>
          <w:szCs w:val="32"/>
          <w:highlight w:val="none"/>
          <w:shd w:val="clear" w:color="auto" w:fill="FFFFFF"/>
          <w:lang w:val="en-US" w:eastAsia="zh-CN"/>
        </w:rPr>
        <w:t>项目准入指标</w:t>
      </w:r>
    </w:p>
    <w:p>
      <w:pPr>
        <w:keepNext w:val="0"/>
        <w:keepLines w:val="0"/>
        <w:widowControl/>
        <w:suppressLineNumbers w:val="0"/>
        <w:ind w:firstLine="640" w:firstLineChars="200"/>
        <w:jc w:val="left"/>
        <w:rPr>
          <w:rFonts w:hint="eastAsia" w:ascii="Times New Roman" w:hAnsi="Times New Roman" w:eastAsia="方正仿宋简体" w:cs="Times New Roman"/>
          <w:i w:val="0"/>
          <w:iCs w:val="0"/>
          <w:caps w:val="0"/>
          <w:color w:val="auto"/>
          <w:spacing w:val="0"/>
          <w:sz w:val="32"/>
          <w:szCs w:val="32"/>
          <w:highlight w:val="none"/>
          <w:shd w:val="clear" w:color="auto" w:fill="FFFFFF"/>
          <w:lang w:val="en-US" w:eastAsia="zh-CN"/>
        </w:rPr>
      </w:pPr>
      <w:r>
        <w:rPr>
          <w:rFonts w:hint="eastAsia" w:ascii="Times New Roman" w:hAnsi="Times New Roman" w:eastAsia="方正仿宋简体" w:cs="Times New Roman"/>
          <w:i w:val="0"/>
          <w:iCs w:val="0"/>
          <w:caps w:val="0"/>
          <w:color w:val="auto"/>
          <w:spacing w:val="0"/>
          <w:sz w:val="32"/>
          <w:szCs w:val="32"/>
          <w:highlight w:val="none"/>
          <w:shd w:val="clear" w:color="auto" w:fill="FFFFFF"/>
          <w:lang w:val="en-US" w:eastAsia="zh-CN"/>
        </w:rPr>
        <w:t>根据《广东省工业和信息化厅 广东省自然资源厅关于印发广东省工业用地“标准地”供应工作指引（试行）的通知》（粤工信规字〔2022〕2号）、《汕头市发展和改革局 汕头市自然资源局 汕头市投资促进局关于印发&lt;汕头市产业地图&gt;的通知》（汕市发改函﹝2022﹞754号）有关项目准入参考指引，结合濠江区实际情况，形成项目准入指标如下：</w:t>
      </w:r>
    </w:p>
    <w:tbl>
      <w:tblPr>
        <w:tblStyle w:val="4"/>
        <w:tblW w:w="478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31"/>
        <w:gridCol w:w="2314"/>
        <w:gridCol w:w="2071"/>
        <w:gridCol w:w="20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blHeader/>
        </w:trPr>
        <w:tc>
          <w:tcPr>
            <w:tcW w:w="12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简体" w:hAnsi="方正黑体简体" w:eastAsia="方正黑体简体" w:cs="方正黑体简体"/>
                <w:i w:val="0"/>
                <w:iCs w:val="0"/>
                <w:color w:val="000000"/>
                <w:sz w:val="30"/>
                <w:szCs w:val="30"/>
                <w:u w:val="none"/>
              </w:rPr>
            </w:pPr>
            <w:r>
              <w:rPr>
                <w:rFonts w:hint="eastAsia" w:ascii="方正黑体简体" w:hAnsi="方正黑体简体" w:eastAsia="方正黑体简体" w:cs="方正黑体简体"/>
                <w:i w:val="0"/>
                <w:iCs w:val="0"/>
                <w:color w:val="000000"/>
                <w:kern w:val="0"/>
                <w:sz w:val="30"/>
                <w:szCs w:val="30"/>
                <w:u w:val="none"/>
                <w:lang w:val="en-US" w:eastAsia="zh-CN" w:bidi="ar"/>
              </w:rPr>
              <w:t>产业类别</w:t>
            </w:r>
          </w:p>
        </w:tc>
        <w:tc>
          <w:tcPr>
            <w:tcW w:w="13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简体" w:hAnsi="方正黑体简体" w:eastAsia="方正黑体简体" w:cs="方正黑体简体"/>
                <w:i w:val="0"/>
                <w:iCs w:val="0"/>
                <w:color w:val="000000"/>
                <w:sz w:val="30"/>
                <w:szCs w:val="30"/>
                <w:u w:val="none"/>
              </w:rPr>
            </w:pPr>
            <w:r>
              <w:rPr>
                <w:rFonts w:hint="eastAsia" w:ascii="方正黑体简体" w:hAnsi="方正黑体简体" w:eastAsia="方正黑体简体" w:cs="方正黑体简体"/>
                <w:i w:val="0"/>
                <w:iCs w:val="0"/>
                <w:color w:val="000000"/>
                <w:kern w:val="0"/>
                <w:sz w:val="30"/>
                <w:szCs w:val="30"/>
                <w:u w:val="none"/>
                <w:lang w:val="en-US" w:eastAsia="zh-CN" w:bidi="ar"/>
              </w:rPr>
              <w:t>固定资产投资强度（万元/亩）</w:t>
            </w:r>
          </w:p>
        </w:tc>
        <w:tc>
          <w:tcPr>
            <w:tcW w:w="12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简体" w:hAnsi="方正黑体简体" w:eastAsia="方正黑体简体" w:cs="方正黑体简体"/>
                <w:i w:val="0"/>
                <w:iCs w:val="0"/>
                <w:color w:val="000000"/>
                <w:kern w:val="0"/>
                <w:sz w:val="30"/>
                <w:szCs w:val="30"/>
                <w:u w:val="none"/>
                <w:lang w:val="en-US" w:eastAsia="zh-CN" w:bidi="ar"/>
              </w:rPr>
            </w:pPr>
            <w:r>
              <w:rPr>
                <w:rFonts w:hint="eastAsia" w:ascii="方正黑体简体" w:hAnsi="方正黑体简体" w:eastAsia="方正黑体简体" w:cs="方正黑体简体"/>
                <w:i w:val="0"/>
                <w:iCs w:val="0"/>
                <w:color w:val="000000"/>
                <w:kern w:val="0"/>
                <w:sz w:val="30"/>
                <w:szCs w:val="30"/>
                <w:u w:val="none"/>
                <w:lang w:val="en-US" w:eastAsia="zh-CN" w:bidi="ar"/>
              </w:rPr>
              <w:t>亩均产值</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简体" w:hAnsi="方正黑体简体" w:eastAsia="方正黑体简体" w:cs="方正黑体简体"/>
                <w:i w:val="0"/>
                <w:iCs w:val="0"/>
                <w:color w:val="000000"/>
                <w:sz w:val="30"/>
                <w:szCs w:val="30"/>
                <w:u w:val="none"/>
              </w:rPr>
            </w:pPr>
            <w:r>
              <w:rPr>
                <w:rFonts w:hint="eastAsia" w:ascii="方正黑体简体" w:hAnsi="方正黑体简体" w:eastAsia="方正黑体简体" w:cs="方正黑体简体"/>
                <w:i w:val="0"/>
                <w:iCs w:val="0"/>
                <w:color w:val="000000"/>
                <w:kern w:val="0"/>
                <w:sz w:val="30"/>
                <w:szCs w:val="30"/>
                <w:u w:val="none"/>
                <w:lang w:val="en-US" w:eastAsia="zh-CN" w:bidi="ar"/>
              </w:rPr>
              <w:t>（万元/亩）</w:t>
            </w:r>
          </w:p>
        </w:tc>
        <w:tc>
          <w:tcPr>
            <w:tcW w:w="11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简体" w:hAnsi="方正黑体简体" w:eastAsia="方正黑体简体" w:cs="方正黑体简体"/>
                <w:i w:val="0"/>
                <w:iCs w:val="0"/>
                <w:color w:val="000000"/>
                <w:kern w:val="0"/>
                <w:sz w:val="30"/>
                <w:szCs w:val="30"/>
                <w:u w:val="none"/>
                <w:lang w:val="en-US" w:eastAsia="zh-CN" w:bidi="ar"/>
              </w:rPr>
            </w:pPr>
            <w:r>
              <w:rPr>
                <w:rFonts w:hint="eastAsia" w:ascii="方正黑体简体" w:hAnsi="方正黑体简体" w:eastAsia="方正黑体简体" w:cs="方正黑体简体"/>
                <w:i w:val="0"/>
                <w:iCs w:val="0"/>
                <w:color w:val="000000"/>
                <w:kern w:val="0"/>
                <w:sz w:val="30"/>
                <w:szCs w:val="30"/>
                <w:u w:val="none"/>
                <w:lang w:val="en-US" w:eastAsia="zh-CN" w:bidi="ar"/>
              </w:rPr>
              <w:t>亩均税收</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简体" w:hAnsi="方正黑体简体" w:eastAsia="方正黑体简体" w:cs="方正黑体简体"/>
                <w:i w:val="0"/>
                <w:iCs w:val="0"/>
                <w:color w:val="000000"/>
                <w:sz w:val="30"/>
                <w:szCs w:val="30"/>
                <w:u w:val="none"/>
              </w:rPr>
            </w:pPr>
            <w:r>
              <w:rPr>
                <w:rFonts w:hint="eastAsia" w:ascii="方正黑体简体" w:hAnsi="方正黑体简体" w:eastAsia="方正黑体简体" w:cs="方正黑体简体"/>
                <w:i w:val="0"/>
                <w:iCs w:val="0"/>
                <w:color w:val="000000"/>
                <w:kern w:val="0"/>
                <w:sz w:val="30"/>
                <w:szCs w:val="30"/>
                <w:u w:val="none"/>
                <w:lang w:val="en-US" w:eastAsia="zh-CN" w:bidi="ar"/>
              </w:rPr>
              <w:t>（万元/亩）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blHeader/>
        </w:trPr>
        <w:tc>
          <w:tcPr>
            <w:tcW w:w="1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简体" w:cs="Times New Roman"/>
                <w:i w:val="0"/>
                <w:iCs w:val="0"/>
                <w:color w:val="000000"/>
                <w:sz w:val="20"/>
                <w:szCs w:val="20"/>
                <w:u w:val="none"/>
              </w:rPr>
            </w:pPr>
          </w:p>
        </w:tc>
        <w:tc>
          <w:tcPr>
            <w:tcW w:w="13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简体" w:cs="Times New Roman"/>
                <w:i w:val="0"/>
                <w:iCs w:val="0"/>
                <w:color w:val="000000"/>
                <w:sz w:val="20"/>
                <w:szCs w:val="20"/>
                <w:u w:val="none"/>
              </w:rPr>
            </w:pPr>
          </w:p>
        </w:tc>
        <w:tc>
          <w:tcPr>
            <w:tcW w:w="1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简体" w:cs="Times New Roman"/>
                <w:i w:val="0"/>
                <w:iCs w:val="0"/>
                <w:color w:val="000000"/>
                <w:sz w:val="20"/>
                <w:szCs w:val="20"/>
                <w:u w:val="none"/>
              </w:rPr>
            </w:pPr>
          </w:p>
        </w:tc>
        <w:tc>
          <w:tcPr>
            <w:tcW w:w="1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简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1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i w:val="0"/>
                <w:iCs w:val="0"/>
                <w:color w:val="000000"/>
                <w:sz w:val="30"/>
                <w:szCs w:val="30"/>
                <w:u w:val="none"/>
              </w:rPr>
            </w:pPr>
            <w:r>
              <w:rPr>
                <w:rFonts w:hint="default" w:ascii="Times New Roman" w:hAnsi="Times New Roman" w:eastAsia="方正仿宋简体" w:cs="Times New Roman"/>
                <w:i w:val="0"/>
                <w:iCs w:val="0"/>
                <w:color w:val="000000"/>
                <w:kern w:val="0"/>
                <w:sz w:val="30"/>
                <w:szCs w:val="30"/>
                <w:u w:val="none"/>
                <w:lang w:val="en-US" w:eastAsia="zh-CN" w:bidi="ar"/>
              </w:rPr>
              <w:t>新能源产业</w:t>
            </w:r>
          </w:p>
        </w:tc>
        <w:tc>
          <w:tcPr>
            <w:tcW w:w="1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i w:val="0"/>
                <w:iCs w:val="0"/>
                <w:color w:val="000000"/>
                <w:sz w:val="30"/>
                <w:szCs w:val="30"/>
                <w:u w:val="none"/>
              </w:rPr>
            </w:pPr>
            <w:r>
              <w:rPr>
                <w:rFonts w:hint="eastAsia" w:ascii="Times New Roman" w:hAnsi="Times New Roman" w:eastAsia="方正仿宋简体" w:cs="Times New Roman"/>
                <w:i w:val="0"/>
                <w:iCs w:val="0"/>
                <w:color w:val="000000"/>
                <w:kern w:val="0"/>
                <w:sz w:val="30"/>
                <w:szCs w:val="30"/>
                <w:u w:val="none"/>
                <w:lang w:val="en-US" w:eastAsia="zh-CN" w:bidi="ar"/>
              </w:rPr>
              <w:t>250-</w:t>
            </w:r>
            <w:r>
              <w:rPr>
                <w:rFonts w:hint="default" w:ascii="Times New Roman" w:hAnsi="Times New Roman" w:eastAsia="方正仿宋简体" w:cs="Times New Roman"/>
                <w:i w:val="0"/>
                <w:iCs w:val="0"/>
                <w:color w:val="000000"/>
                <w:kern w:val="0"/>
                <w:sz w:val="30"/>
                <w:szCs w:val="30"/>
                <w:u w:val="none"/>
                <w:lang w:val="en-US" w:eastAsia="zh-CN" w:bidi="ar"/>
              </w:rPr>
              <w:t>300</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i w:val="0"/>
                <w:iCs w:val="0"/>
                <w:color w:val="000000"/>
                <w:sz w:val="30"/>
                <w:szCs w:val="30"/>
                <w:u w:val="none"/>
              </w:rPr>
            </w:pPr>
            <w:r>
              <w:rPr>
                <w:rFonts w:hint="eastAsia" w:ascii="Times New Roman" w:hAnsi="Times New Roman" w:eastAsia="方正仿宋简体" w:cs="Times New Roman"/>
                <w:i w:val="0"/>
                <w:iCs w:val="0"/>
                <w:color w:val="000000"/>
                <w:kern w:val="0"/>
                <w:sz w:val="30"/>
                <w:szCs w:val="30"/>
                <w:u w:val="none"/>
                <w:lang w:val="en-US" w:eastAsia="zh-CN" w:bidi="ar"/>
              </w:rPr>
              <w:t>300-60</w:t>
            </w:r>
            <w:r>
              <w:rPr>
                <w:rFonts w:hint="default" w:ascii="Times New Roman" w:hAnsi="Times New Roman" w:eastAsia="方正仿宋简体" w:cs="Times New Roman"/>
                <w:i w:val="0"/>
                <w:iCs w:val="0"/>
                <w:color w:val="000000"/>
                <w:kern w:val="0"/>
                <w:sz w:val="30"/>
                <w:szCs w:val="30"/>
                <w:u w:val="none"/>
                <w:lang w:val="en-US" w:eastAsia="zh-CN" w:bidi="ar"/>
              </w:rPr>
              <w:t>0</w:t>
            </w:r>
          </w:p>
        </w:tc>
        <w:tc>
          <w:tcPr>
            <w:tcW w:w="11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i w:val="0"/>
                <w:iCs w:val="0"/>
                <w:color w:val="000000"/>
                <w:sz w:val="30"/>
                <w:szCs w:val="30"/>
                <w:u w:val="none"/>
                <w:lang w:val="en-US"/>
              </w:rPr>
            </w:pPr>
            <w:r>
              <w:rPr>
                <w:rFonts w:hint="eastAsia" w:ascii="Times New Roman" w:hAnsi="Times New Roman" w:eastAsia="方正仿宋简体" w:cs="Times New Roman"/>
                <w:i w:val="0"/>
                <w:iCs w:val="0"/>
                <w:color w:val="000000"/>
                <w:kern w:val="0"/>
                <w:sz w:val="30"/>
                <w:szCs w:val="30"/>
                <w:u w:val="none"/>
                <w:lang w:val="en-US" w:eastAsia="zh-CN" w:bidi="ar"/>
              </w:rPr>
              <w:t>15-30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1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i w:val="0"/>
                <w:iCs w:val="0"/>
                <w:color w:val="000000"/>
                <w:sz w:val="30"/>
                <w:szCs w:val="30"/>
                <w:u w:val="none"/>
              </w:rPr>
            </w:pPr>
            <w:r>
              <w:rPr>
                <w:rFonts w:hint="default" w:ascii="Times New Roman" w:hAnsi="Times New Roman" w:eastAsia="方正仿宋简体" w:cs="Times New Roman"/>
                <w:i w:val="0"/>
                <w:iCs w:val="0"/>
                <w:color w:val="000000"/>
                <w:kern w:val="0"/>
                <w:sz w:val="30"/>
                <w:szCs w:val="30"/>
                <w:u w:val="none"/>
                <w:lang w:val="en-US" w:eastAsia="zh-CN" w:bidi="ar"/>
              </w:rPr>
              <w:t>新材料产业</w:t>
            </w:r>
          </w:p>
        </w:tc>
        <w:tc>
          <w:tcPr>
            <w:tcW w:w="1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i w:val="0"/>
                <w:iCs w:val="0"/>
                <w:color w:val="000000"/>
                <w:sz w:val="30"/>
                <w:szCs w:val="30"/>
                <w:u w:val="none"/>
                <w:lang w:val="en-US"/>
              </w:rPr>
            </w:pPr>
            <w:r>
              <w:rPr>
                <w:rFonts w:hint="eastAsia" w:ascii="Times New Roman" w:hAnsi="Times New Roman" w:eastAsia="方正仿宋简体" w:cs="Times New Roman"/>
                <w:i w:val="0"/>
                <w:iCs w:val="0"/>
                <w:color w:val="000000"/>
                <w:kern w:val="0"/>
                <w:sz w:val="30"/>
                <w:szCs w:val="30"/>
                <w:u w:val="none"/>
                <w:lang w:val="en-US" w:eastAsia="zh-CN" w:bidi="ar"/>
              </w:rPr>
              <w:t>250-</w:t>
            </w:r>
            <w:r>
              <w:rPr>
                <w:rFonts w:hint="default" w:ascii="Times New Roman" w:hAnsi="Times New Roman" w:eastAsia="方正仿宋简体" w:cs="Times New Roman"/>
                <w:i w:val="0"/>
                <w:iCs w:val="0"/>
                <w:color w:val="000000"/>
                <w:kern w:val="0"/>
                <w:sz w:val="30"/>
                <w:szCs w:val="30"/>
                <w:u w:val="none"/>
                <w:lang w:val="en-US" w:eastAsia="zh-CN" w:bidi="ar"/>
              </w:rPr>
              <w:t>300</w:t>
            </w:r>
          </w:p>
        </w:tc>
        <w:tc>
          <w:tcPr>
            <w:tcW w:w="1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i w:val="0"/>
                <w:iCs w:val="0"/>
                <w:color w:val="000000"/>
                <w:sz w:val="30"/>
                <w:szCs w:val="30"/>
                <w:u w:val="none"/>
              </w:rPr>
            </w:pPr>
            <w:r>
              <w:rPr>
                <w:rFonts w:hint="eastAsia" w:ascii="Times New Roman" w:hAnsi="Times New Roman" w:eastAsia="方正仿宋简体" w:cs="Times New Roman"/>
                <w:i w:val="0"/>
                <w:iCs w:val="0"/>
                <w:color w:val="000000"/>
                <w:kern w:val="0"/>
                <w:sz w:val="30"/>
                <w:szCs w:val="30"/>
                <w:u w:val="none"/>
                <w:lang w:val="en-US" w:eastAsia="zh-CN" w:bidi="ar"/>
              </w:rPr>
              <w:t>400-70</w:t>
            </w:r>
            <w:r>
              <w:rPr>
                <w:rFonts w:hint="default" w:ascii="Times New Roman" w:hAnsi="Times New Roman" w:eastAsia="方正仿宋简体" w:cs="Times New Roman"/>
                <w:i w:val="0"/>
                <w:iCs w:val="0"/>
                <w:color w:val="000000"/>
                <w:kern w:val="0"/>
                <w:sz w:val="30"/>
                <w:szCs w:val="30"/>
                <w:u w:val="none"/>
                <w:lang w:val="en-US" w:eastAsia="zh-CN" w:bidi="ar"/>
              </w:rPr>
              <w:t>0</w:t>
            </w:r>
          </w:p>
        </w:tc>
        <w:tc>
          <w:tcPr>
            <w:tcW w:w="1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i w:val="0"/>
                <w:iCs w:val="0"/>
                <w:color w:val="000000"/>
                <w:sz w:val="30"/>
                <w:szCs w:val="30"/>
                <w:u w:val="none"/>
                <w:lang w:val="en-US"/>
              </w:rPr>
            </w:pPr>
            <w:r>
              <w:rPr>
                <w:rFonts w:hint="eastAsia" w:ascii="Times New Roman" w:hAnsi="Times New Roman" w:eastAsia="方正仿宋简体" w:cs="Times New Roman"/>
                <w:i w:val="0"/>
                <w:iCs w:val="0"/>
                <w:color w:val="000000"/>
                <w:kern w:val="0"/>
                <w:sz w:val="30"/>
                <w:szCs w:val="30"/>
                <w:u w:val="none"/>
                <w:lang w:val="en-US" w:eastAsia="zh-CN" w:bidi="ar"/>
              </w:rPr>
              <w:t>15-30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1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i w:val="0"/>
                <w:iCs w:val="0"/>
                <w:color w:val="000000"/>
                <w:sz w:val="30"/>
                <w:szCs w:val="30"/>
                <w:u w:val="none"/>
              </w:rPr>
            </w:pPr>
            <w:r>
              <w:rPr>
                <w:rFonts w:hint="default" w:ascii="Times New Roman" w:hAnsi="Times New Roman" w:eastAsia="方正仿宋简体" w:cs="Times New Roman"/>
                <w:i w:val="0"/>
                <w:iCs w:val="0"/>
                <w:color w:val="000000"/>
                <w:kern w:val="0"/>
                <w:sz w:val="30"/>
                <w:szCs w:val="30"/>
                <w:u w:val="none"/>
                <w:lang w:val="en-US" w:eastAsia="zh-CN" w:bidi="ar"/>
              </w:rPr>
              <w:t>新一代电子信息</w:t>
            </w:r>
            <w:r>
              <w:rPr>
                <w:rFonts w:hint="eastAsia" w:ascii="Times New Roman" w:hAnsi="Times New Roman" w:eastAsia="方正仿宋简体" w:cs="Times New Roman"/>
                <w:i w:val="0"/>
                <w:iCs w:val="0"/>
                <w:color w:val="000000"/>
                <w:kern w:val="0"/>
                <w:sz w:val="30"/>
                <w:szCs w:val="30"/>
                <w:u w:val="none"/>
                <w:lang w:val="en-US" w:eastAsia="zh-CN" w:bidi="ar"/>
              </w:rPr>
              <w:t>产业</w:t>
            </w:r>
          </w:p>
        </w:tc>
        <w:tc>
          <w:tcPr>
            <w:tcW w:w="1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i w:val="0"/>
                <w:iCs w:val="0"/>
                <w:color w:val="000000"/>
                <w:sz w:val="30"/>
                <w:szCs w:val="30"/>
                <w:u w:val="none"/>
              </w:rPr>
            </w:pPr>
            <w:r>
              <w:rPr>
                <w:rFonts w:hint="eastAsia" w:ascii="Times New Roman" w:hAnsi="Times New Roman" w:eastAsia="方正仿宋简体" w:cs="Times New Roman"/>
                <w:i w:val="0"/>
                <w:iCs w:val="0"/>
                <w:color w:val="000000"/>
                <w:kern w:val="0"/>
                <w:sz w:val="30"/>
                <w:szCs w:val="30"/>
                <w:u w:val="none"/>
                <w:lang w:val="en-US" w:eastAsia="zh-CN" w:bidi="ar"/>
              </w:rPr>
              <w:t>300-</w:t>
            </w:r>
            <w:r>
              <w:rPr>
                <w:rFonts w:hint="default" w:ascii="Times New Roman" w:hAnsi="Times New Roman" w:eastAsia="方正仿宋简体" w:cs="Times New Roman"/>
                <w:i w:val="0"/>
                <w:iCs w:val="0"/>
                <w:color w:val="000000"/>
                <w:kern w:val="0"/>
                <w:sz w:val="30"/>
                <w:szCs w:val="30"/>
                <w:u w:val="none"/>
                <w:lang w:val="en-US" w:eastAsia="zh-CN" w:bidi="ar"/>
              </w:rPr>
              <w:t>3</w:t>
            </w:r>
            <w:r>
              <w:rPr>
                <w:rFonts w:hint="eastAsia" w:ascii="Times New Roman" w:hAnsi="Times New Roman" w:eastAsia="方正仿宋简体" w:cs="Times New Roman"/>
                <w:i w:val="0"/>
                <w:iCs w:val="0"/>
                <w:color w:val="000000"/>
                <w:kern w:val="0"/>
                <w:sz w:val="30"/>
                <w:szCs w:val="30"/>
                <w:u w:val="none"/>
                <w:lang w:val="en-US" w:eastAsia="zh-CN" w:bidi="ar"/>
              </w:rPr>
              <w:t>5</w:t>
            </w:r>
            <w:r>
              <w:rPr>
                <w:rFonts w:hint="default" w:ascii="Times New Roman" w:hAnsi="Times New Roman" w:eastAsia="方正仿宋简体" w:cs="Times New Roman"/>
                <w:i w:val="0"/>
                <w:iCs w:val="0"/>
                <w:color w:val="000000"/>
                <w:kern w:val="0"/>
                <w:sz w:val="30"/>
                <w:szCs w:val="30"/>
                <w:u w:val="none"/>
                <w:lang w:val="en-US" w:eastAsia="zh-CN" w:bidi="ar"/>
              </w:rPr>
              <w:t>0</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i w:val="0"/>
                <w:iCs w:val="0"/>
                <w:color w:val="000000"/>
                <w:sz w:val="30"/>
                <w:szCs w:val="30"/>
                <w:u w:val="none"/>
              </w:rPr>
            </w:pPr>
            <w:r>
              <w:rPr>
                <w:rFonts w:hint="eastAsia" w:ascii="Times New Roman" w:hAnsi="Times New Roman" w:eastAsia="方正仿宋简体" w:cs="Times New Roman"/>
                <w:i w:val="0"/>
                <w:iCs w:val="0"/>
                <w:color w:val="000000"/>
                <w:kern w:val="0"/>
                <w:sz w:val="30"/>
                <w:szCs w:val="30"/>
                <w:u w:val="none"/>
                <w:lang w:val="en-US" w:eastAsia="zh-CN" w:bidi="ar"/>
              </w:rPr>
              <w:t>400-80</w:t>
            </w:r>
            <w:r>
              <w:rPr>
                <w:rFonts w:hint="default" w:ascii="Times New Roman" w:hAnsi="Times New Roman" w:eastAsia="方正仿宋简体" w:cs="Times New Roman"/>
                <w:i w:val="0"/>
                <w:iCs w:val="0"/>
                <w:color w:val="000000"/>
                <w:kern w:val="0"/>
                <w:sz w:val="30"/>
                <w:szCs w:val="30"/>
                <w:u w:val="none"/>
                <w:lang w:val="en-US" w:eastAsia="zh-CN" w:bidi="ar"/>
              </w:rPr>
              <w:t>0</w:t>
            </w:r>
          </w:p>
        </w:tc>
        <w:tc>
          <w:tcPr>
            <w:tcW w:w="11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i w:val="0"/>
                <w:iCs w:val="0"/>
                <w:color w:val="000000"/>
                <w:sz w:val="30"/>
                <w:szCs w:val="30"/>
                <w:u w:val="none"/>
              </w:rPr>
            </w:pPr>
            <w:r>
              <w:rPr>
                <w:rFonts w:hint="eastAsia" w:ascii="Times New Roman" w:hAnsi="Times New Roman" w:eastAsia="方正仿宋简体" w:cs="Times New Roman"/>
                <w:i w:val="0"/>
                <w:iCs w:val="0"/>
                <w:color w:val="000000"/>
                <w:kern w:val="0"/>
                <w:sz w:val="30"/>
                <w:szCs w:val="30"/>
                <w:u w:val="none"/>
                <w:lang w:val="en-US" w:eastAsia="zh-CN" w:bidi="ar"/>
              </w:rPr>
              <w:t>25-35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1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i w:val="0"/>
                <w:iCs w:val="0"/>
                <w:color w:val="000000"/>
                <w:kern w:val="2"/>
                <w:sz w:val="30"/>
                <w:szCs w:val="30"/>
                <w:u w:val="none"/>
                <w:lang w:val="en-US" w:eastAsia="zh-CN" w:bidi="ar-SA"/>
              </w:rPr>
            </w:pPr>
            <w:r>
              <w:rPr>
                <w:rFonts w:hint="default" w:ascii="Times New Roman" w:hAnsi="Times New Roman" w:eastAsia="方正仿宋简体" w:cs="Times New Roman"/>
                <w:i w:val="0"/>
                <w:iCs w:val="0"/>
                <w:color w:val="000000"/>
                <w:kern w:val="0"/>
                <w:sz w:val="30"/>
                <w:szCs w:val="30"/>
                <w:u w:val="none"/>
                <w:lang w:val="en-US" w:eastAsia="zh-CN" w:bidi="ar"/>
              </w:rPr>
              <w:t>纺织服装产业</w:t>
            </w:r>
          </w:p>
        </w:tc>
        <w:tc>
          <w:tcPr>
            <w:tcW w:w="1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i w:val="0"/>
                <w:iCs w:val="0"/>
                <w:color w:val="000000"/>
                <w:kern w:val="2"/>
                <w:sz w:val="30"/>
                <w:szCs w:val="30"/>
                <w:u w:val="none"/>
                <w:lang w:val="en-US" w:eastAsia="zh-CN" w:bidi="ar-SA"/>
              </w:rPr>
            </w:pPr>
            <w:r>
              <w:rPr>
                <w:rFonts w:hint="eastAsia" w:ascii="Times New Roman" w:hAnsi="Times New Roman" w:eastAsia="方正仿宋简体" w:cs="Times New Roman"/>
                <w:i w:val="0"/>
                <w:iCs w:val="0"/>
                <w:color w:val="000000"/>
                <w:kern w:val="0"/>
                <w:sz w:val="30"/>
                <w:szCs w:val="30"/>
                <w:u w:val="none"/>
                <w:lang w:val="en-US" w:eastAsia="zh-CN" w:bidi="ar"/>
              </w:rPr>
              <w:t>200-25</w:t>
            </w:r>
            <w:r>
              <w:rPr>
                <w:rFonts w:hint="default" w:ascii="Times New Roman" w:hAnsi="Times New Roman" w:eastAsia="方正仿宋简体" w:cs="Times New Roman"/>
                <w:i w:val="0"/>
                <w:iCs w:val="0"/>
                <w:color w:val="000000"/>
                <w:kern w:val="0"/>
                <w:sz w:val="30"/>
                <w:szCs w:val="30"/>
                <w:u w:val="none"/>
                <w:lang w:val="en-US" w:eastAsia="zh-CN" w:bidi="ar"/>
              </w:rPr>
              <w:t>0</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i w:val="0"/>
                <w:iCs w:val="0"/>
                <w:color w:val="000000"/>
                <w:kern w:val="2"/>
                <w:sz w:val="30"/>
                <w:szCs w:val="30"/>
                <w:u w:val="none"/>
                <w:lang w:val="en-US" w:eastAsia="zh-CN" w:bidi="ar-SA"/>
              </w:rPr>
            </w:pPr>
            <w:r>
              <w:rPr>
                <w:rFonts w:hint="eastAsia" w:ascii="Times New Roman" w:hAnsi="Times New Roman" w:eastAsia="方正仿宋简体" w:cs="Times New Roman"/>
                <w:i w:val="0"/>
                <w:iCs w:val="0"/>
                <w:color w:val="000000"/>
                <w:kern w:val="0"/>
                <w:sz w:val="30"/>
                <w:szCs w:val="30"/>
                <w:u w:val="none"/>
                <w:lang w:val="en-US" w:eastAsia="zh-CN" w:bidi="ar"/>
              </w:rPr>
              <w:t>200-60</w:t>
            </w:r>
            <w:r>
              <w:rPr>
                <w:rFonts w:hint="default" w:ascii="Times New Roman" w:hAnsi="Times New Roman" w:eastAsia="方正仿宋简体" w:cs="Times New Roman"/>
                <w:i w:val="0"/>
                <w:iCs w:val="0"/>
                <w:color w:val="000000"/>
                <w:kern w:val="0"/>
                <w:sz w:val="30"/>
                <w:szCs w:val="30"/>
                <w:u w:val="none"/>
                <w:lang w:val="en-US" w:eastAsia="zh-CN" w:bidi="ar"/>
              </w:rPr>
              <w:t>0</w:t>
            </w:r>
          </w:p>
        </w:tc>
        <w:tc>
          <w:tcPr>
            <w:tcW w:w="11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i w:val="0"/>
                <w:iCs w:val="0"/>
                <w:color w:val="000000"/>
                <w:kern w:val="2"/>
                <w:sz w:val="30"/>
                <w:szCs w:val="30"/>
                <w:u w:val="none"/>
                <w:lang w:val="en-US" w:eastAsia="zh-CN" w:bidi="ar-SA"/>
              </w:rPr>
            </w:pPr>
            <w:r>
              <w:rPr>
                <w:rFonts w:hint="eastAsia" w:ascii="Times New Roman" w:hAnsi="Times New Roman" w:eastAsia="方正仿宋简体" w:cs="Times New Roman"/>
                <w:i w:val="0"/>
                <w:iCs w:val="0"/>
                <w:color w:val="000000"/>
                <w:kern w:val="0"/>
                <w:sz w:val="30"/>
                <w:szCs w:val="30"/>
                <w:u w:val="none"/>
                <w:lang w:val="en-US" w:eastAsia="zh-CN" w:bidi="ar"/>
              </w:rPr>
              <w:t>15-30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1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i w:val="0"/>
                <w:iCs w:val="0"/>
                <w:color w:val="000000"/>
                <w:kern w:val="2"/>
                <w:sz w:val="30"/>
                <w:szCs w:val="30"/>
                <w:u w:val="none"/>
                <w:lang w:val="en-US" w:eastAsia="zh-CN" w:bidi="ar-SA"/>
              </w:rPr>
            </w:pPr>
            <w:r>
              <w:rPr>
                <w:rFonts w:hint="default" w:ascii="Times New Roman" w:hAnsi="Times New Roman" w:eastAsia="方正仿宋简体" w:cs="Times New Roman"/>
                <w:i w:val="0"/>
                <w:iCs w:val="0"/>
                <w:color w:val="000000"/>
                <w:kern w:val="0"/>
                <w:sz w:val="30"/>
                <w:szCs w:val="30"/>
                <w:u w:val="none"/>
                <w:lang w:val="en-US" w:eastAsia="zh-CN" w:bidi="ar"/>
              </w:rPr>
              <w:t>玩具创意产业</w:t>
            </w:r>
          </w:p>
        </w:tc>
        <w:tc>
          <w:tcPr>
            <w:tcW w:w="1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i w:val="0"/>
                <w:iCs w:val="0"/>
                <w:color w:val="000000"/>
                <w:kern w:val="2"/>
                <w:sz w:val="30"/>
                <w:szCs w:val="30"/>
                <w:u w:val="none"/>
                <w:lang w:val="en-US" w:eastAsia="zh-CN" w:bidi="ar-SA"/>
              </w:rPr>
            </w:pPr>
            <w:r>
              <w:rPr>
                <w:rFonts w:hint="eastAsia" w:ascii="Times New Roman" w:hAnsi="Times New Roman" w:eastAsia="方正仿宋简体" w:cs="Times New Roman"/>
                <w:i w:val="0"/>
                <w:iCs w:val="0"/>
                <w:color w:val="000000"/>
                <w:kern w:val="0"/>
                <w:sz w:val="30"/>
                <w:szCs w:val="30"/>
                <w:u w:val="none"/>
                <w:lang w:val="en-US" w:eastAsia="zh-CN" w:bidi="ar"/>
              </w:rPr>
              <w:t>200-25</w:t>
            </w:r>
            <w:r>
              <w:rPr>
                <w:rFonts w:hint="default" w:ascii="Times New Roman" w:hAnsi="Times New Roman" w:eastAsia="方正仿宋简体" w:cs="Times New Roman"/>
                <w:i w:val="0"/>
                <w:iCs w:val="0"/>
                <w:color w:val="000000"/>
                <w:kern w:val="0"/>
                <w:sz w:val="30"/>
                <w:szCs w:val="30"/>
                <w:u w:val="none"/>
                <w:lang w:val="en-US" w:eastAsia="zh-CN" w:bidi="ar"/>
              </w:rPr>
              <w:t>0</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i w:val="0"/>
                <w:iCs w:val="0"/>
                <w:color w:val="000000"/>
                <w:kern w:val="2"/>
                <w:sz w:val="30"/>
                <w:szCs w:val="30"/>
                <w:u w:val="none"/>
                <w:lang w:val="en-US" w:eastAsia="zh-CN" w:bidi="ar-SA"/>
              </w:rPr>
            </w:pPr>
            <w:r>
              <w:rPr>
                <w:rFonts w:hint="eastAsia" w:ascii="Times New Roman" w:hAnsi="Times New Roman" w:eastAsia="方正仿宋简体" w:cs="Times New Roman"/>
                <w:i w:val="0"/>
                <w:iCs w:val="0"/>
                <w:color w:val="000000"/>
                <w:kern w:val="0"/>
                <w:sz w:val="30"/>
                <w:szCs w:val="30"/>
                <w:u w:val="none"/>
                <w:lang w:val="en-US" w:eastAsia="zh-CN" w:bidi="ar"/>
              </w:rPr>
              <w:t>400-70</w:t>
            </w:r>
            <w:r>
              <w:rPr>
                <w:rFonts w:hint="default" w:ascii="Times New Roman" w:hAnsi="Times New Roman" w:eastAsia="方正仿宋简体" w:cs="Times New Roman"/>
                <w:i w:val="0"/>
                <w:iCs w:val="0"/>
                <w:color w:val="000000"/>
                <w:kern w:val="0"/>
                <w:sz w:val="30"/>
                <w:szCs w:val="30"/>
                <w:u w:val="none"/>
                <w:lang w:val="en-US" w:eastAsia="zh-CN" w:bidi="ar"/>
              </w:rPr>
              <w:t>0</w:t>
            </w:r>
          </w:p>
        </w:tc>
        <w:tc>
          <w:tcPr>
            <w:tcW w:w="11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i w:val="0"/>
                <w:iCs w:val="0"/>
                <w:color w:val="000000"/>
                <w:kern w:val="2"/>
                <w:sz w:val="30"/>
                <w:szCs w:val="30"/>
                <w:u w:val="none"/>
                <w:lang w:val="en-US" w:eastAsia="zh-CN" w:bidi="ar-SA"/>
              </w:rPr>
            </w:pPr>
            <w:r>
              <w:rPr>
                <w:rFonts w:hint="eastAsia" w:ascii="Times New Roman" w:hAnsi="Times New Roman" w:eastAsia="方正仿宋简体" w:cs="Times New Roman"/>
                <w:i w:val="0"/>
                <w:iCs w:val="0"/>
                <w:color w:val="000000"/>
                <w:kern w:val="0"/>
                <w:sz w:val="30"/>
                <w:szCs w:val="30"/>
                <w:u w:val="none"/>
                <w:lang w:val="en-US" w:eastAsia="zh-CN" w:bidi="ar"/>
              </w:rPr>
              <w:t>15-30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1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i w:val="0"/>
                <w:iCs w:val="0"/>
                <w:color w:val="000000"/>
                <w:sz w:val="30"/>
                <w:szCs w:val="30"/>
                <w:u w:val="none"/>
              </w:rPr>
            </w:pPr>
            <w:r>
              <w:rPr>
                <w:rFonts w:hint="default" w:ascii="Times New Roman" w:hAnsi="Times New Roman" w:eastAsia="方正仿宋简体" w:cs="Times New Roman"/>
                <w:i w:val="0"/>
                <w:iCs w:val="0"/>
                <w:color w:val="000000"/>
                <w:kern w:val="0"/>
                <w:sz w:val="30"/>
                <w:szCs w:val="30"/>
                <w:u w:val="none"/>
                <w:lang w:val="en-US" w:eastAsia="zh-CN" w:bidi="ar"/>
              </w:rPr>
              <w:t>大健康产业</w:t>
            </w:r>
          </w:p>
        </w:tc>
        <w:tc>
          <w:tcPr>
            <w:tcW w:w="1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i w:val="0"/>
                <w:iCs w:val="0"/>
                <w:color w:val="000000"/>
                <w:sz w:val="30"/>
                <w:szCs w:val="30"/>
                <w:u w:val="none"/>
              </w:rPr>
            </w:pPr>
            <w:r>
              <w:rPr>
                <w:rFonts w:hint="eastAsia" w:ascii="Times New Roman" w:hAnsi="Times New Roman" w:eastAsia="方正仿宋简体" w:cs="Times New Roman"/>
                <w:i w:val="0"/>
                <w:iCs w:val="0"/>
                <w:color w:val="000000"/>
                <w:kern w:val="0"/>
                <w:sz w:val="30"/>
                <w:szCs w:val="30"/>
                <w:u w:val="none"/>
                <w:lang w:val="en-US" w:eastAsia="zh-CN" w:bidi="ar"/>
              </w:rPr>
              <w:t>250-</w:t>
            </w:r>
            <w:r>
              <w:rPr>
                <w:rFonts w:hint="default" w:ascii="Times New Roman" w:hAnsi="Times New Roman" w:eastAsia="方正仿宋简体" w:cs="Times New Roman"/>
                <w:i w:val="0"/>
                <w:iCs w:val="0"/>
                <w:color w:val="000000"/>
                <w:kern w:val="0"/>
                <w:sz w:val="30"/>
                <w:szCs w:val="30"/>
                <w:u w:val="none"/>
                <w:lang w:val="en-US" w:eastAsia="zh-CN" w:bidi="ar"/>
              </w:rPr>
              <w:t>300</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i w:val="0"/>
                <w:iCs w:val="0"/>
                <w:color w:val="000000"/>
                <w:sz w:val="30"/>
                <w:szCs w:val="30"/>
                <w:u w:val="none"/>
              </w:rPr>
            </w:pPr>
            <w:r>
              <w:rPr>
                <w:rFonts w:hint="eastAsia" w:ascii="Times New Roman" w:hAnsi="Times New Roman" w:eastAsia="方正仿宋简体" w:cs="Times New Roman"/>
                <w:i w:val="0"/>
                <w:iCs w:val="0"/>
                <w:color w:val="000000"/>
                <w:kern w:val="0"/>
                <w:sz w:val="30"/>
                <w:szCs w:val="30"/>
                <w:u w:val="none"/>
                <w:lang w:val="en-US" w:eastAsia="zh-CN" w:bidi="ar"/>
              </w:rPr>
              <w:t>400-80</w:t>
            </w:r>
            <w:r>
              <w:rPr>
                <w:rFonts w:hint="default" w:ascii="Times New Roman" w:hAnsi="Times New Roman" w:eastAsia="方正仿宋简体" w:cs="Times New Roman"/>
                <w:i w:val="0"/>
                <w:iCs w:val="0"/>
                <w:color w:val="000000"/>
                <w:kern w:val="0"/>
                <w:sz w:val="30"/>
                <w:szCs w:val="30"/>
                <w:u w:val="none"/>
                <w:lang w:val="en-US" w:eastAsia="zh-CN" w:bidi="ar"/>
              </w:rPr>
              <w:t>0</w:t>
            </w:r>
          </w:p>
        </w:tc>
        <w:tc>
          <w:tcPr>
            <w:tcW w:w="11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i w:val="0"/>
                <w:iCs w:val="0"/>
                <w:color w:val="000000"/>
                <w:sz w:val="30"/>
                <w:szCs w:val="30"/>
                <w:u w:val="none"/>
                <w:lang w:val="en-US"/>
              </w:rPr>
            </w:pPr>
            <w:r>
              <w:rPr>
                <w:rFonts w:hint="eastAsia" w:ascii="Times New Roman" w:hAnsi="Times New Roman" w:eastAsia="方正仿宋简体" w:cs="Times New Roman"/>
                <w:i w:val="0"/>
                <w:iCs w:val="0"/>
                <w:color w:val="000000"/>
                <w:kern w:val="0"/>
                <w:sz w:val="30"/>
                <w:szCs w:val="30"/>
                <w:u w:val="none"/>
                <w:lang w:val="en-US" w:eastAsia="zh-CN" w:bidi="ar"/>
              </w:rPr>
              <w:t>25-35</w:t>
            </w:r>
          </w:p>
        </w:tc>
      </w:tr>
    </w:tbl>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firstLineChars="200"/>
        <w:jc w:val="left"/>
        <w:rPr>
          <w:rFonts w:hint="eastAsia" w:ascii="方正黑体简体" w:hAnsi="方正黑体简体" w:eastAsia="方正黑体简体" w:cs="方正黑体简体"/>
          <w:i w:val="0"/>
          <w:iCs w:val="0"/>
          <w:caps w:val="0"/>
          <w:color w:val="000000"/>
          <w:spacing w:val="0"/>
          <w:sz w:val="32"/>
          <w:szCs w:val="32"/>
          <w:highlight w:val="none"/>
          <w:shd w:val="clear" w:color="auto" w:fill="FFFFFF"/>
          <w:lang w:val="en-US" w:eastAsia="zh-CN"/>
        </w:rPr>
      </w:pPr>
      <w:r>
        <w:rPr>
          <w:rFonts w:hint="eastAsia" w:ascii="方正黑体简体" w:hAnsi="方正黑体简体" w:eastAsia="方正黑体简体" w:cs="方正黑体简体"/>
          <w:i w:val="0"/>
          <w:iCs w:val="0"/>
          <w:caps w:val="0"/>
          <w:color w:val="000000"/>
          <w:spacing w:val="0"/>
          <w:sz w:val="32"/>
          <w:szCs w:val="32"/>
          <w:highlight w:val="none"/>
          <w:shd w:val="clear" w:color="auto" w:fill="FFFFFF"/>
          <w:lang w:val="en-US" w:eastAsia="zh-CN"/>
        </w:rPr>
        <w:t>优先准入原则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firstLineChars="200"/>
        <w:jc w:val="both"/>
        <w:rPr>
          <w:rFonts w:hint="eastAsia" w:ascii="Times New Roman" w:hAnsi="Times New Roman" w:eastAsia="方正仿宋简体" w:cs="Times New Roman"/>
          <w:i w:val="0"/>
          <w:iCs w:val="0"/>
          <w:caps w:val="0"/>
          <w:color w:val="000000"/>
          <w:spacing w:val="0"/>
          <w:sz w:val="32"/>
          <w:szCs w:val="32"/>
          <w:highlight w:val="none"/>
          <w:shd w:val="clear" w:color="auto" w:fill="FFFFFF"/>
          <w:lang w:eastAsia="zh-CN"/>
        </w:rPr>
      </w:pPr>
      <w:r>
        <w:rPr>
          <w:rFonts w:hint="default" w:ascii="Times New Roman" w:hAnsi="Times New Roman" w:eastAsia="方正仿宋简体" w:cs="Times New Roman"/>
          <w:i w:val="0"/>
          <w:iCs w:val="0"/>
          <w:caps w:val="0"/>
          <w:color w:val="000000"/>
          <w:spacing w:val="0"/>
          <w:sz w:val="32"/>
          <w:szCs w:val="32"/>
          <w:highlight w:val="none"/>
          <w:shd w:val="clear" w:color="auto" w:fill="FFFFFF"/>
        </w:rPr>
        <w:t>符合本标准规定的准入条件，具备下列条件之一的投资项目</w:t>
      </w:r>
      <w:r>
        <w:rPr>
          <w:rFonts w:hint="eastAsia" w:ascii="Times New Roman" w:hAnsi="Times New Roman" w:eastAsia="方正仿宋简体" w:cs="Times New Roman"/>
          <w:i w:val="0"/>
          <w:iCs w:val="0"/>
          <w:caps w:val="0"/>
          <w:color w:val="000000"/>
          <w:spacing w:val="0"/>
          <w:sz w:val="32"/>
          <w:szCs w:val="32"/>
          <w:highlight w:val="none"/>
          <w:shd w:val="clear" w:color="auto" w:fill="FFFFFF"/>
          <w:lang w:val="en-US" w:eastAsia="zh-CN"/>
        </w:rPr>
        <w:t>可根据实际情况</w:t>
      </w:r>
      <w:r>
        <w:rPr>
          <w:rFonts w:hint="eastAsia" w:ascii="仿宋" w:hAnsi="仿宋" w:eastAsia="仿宋" w:cs="仿宋"/>
          <w:i w:val="0"/>
          <w:iCs w:val="0"/>
          <w:caps w:val="0"/>
          <w:color w:val="333333"/>
          <w:spacing w:val="0"/>
          <w:sz w:val="32"/>
          <w:szCs w:val="32"/>
          <w:shd w:val="clear" w:color="auto" w:fill="FFFFFF"/>
        </w:rPr>
        <w:t>给予</w:t>
      </w:r>
      <w:r>
        <w:rPr>
          <w:rFonts w:hint="default" w:ascii="Times New Roman" w:hAnsi="Times New Roman" w:eastAsia="方正仿宋简体" w:cs="Times New Roman"/>
          <w:i w:val="0"/>
          <w:iCs w:val="0"/>
          <w:caps w:val="0"/>
          <w:color w:val="000000"/>
          <w:spacing w:val="0"/>
          <w:sz w:val="32"/>
          <w:szCs w:val="32"/>
          <w:highlight w:val="none"/>
          <w:shd w:val="clear" w:color="auto" w:fill="FFFFFF"/>
        </w:rPr>
        <w:t>优先准入</w:t>
      </w:r>
      <w:r>
        <w:rPr>
          <w:rFonts w:hint="eastAsia" w:ascii="Times New Roman" w:hAnsi="Times New Roman" w:eastAsia="方正仿宋简体" w:cs="Times New Roman"/>
          <w:i w:val="0"/>
          <w:iCs w:val="0"/>
          <w:caps w:val="0"/>
          <w:color w:val="000000"/>
          <w:spacing w:val="0"/>
          <w:sz w:val="32"/>
          <w:szCs w:val="32"/>
          <w:highlight w:val="none"/>
          <w:shd w:val="clear" w:color="auto"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firstLineChars="200"/>
        <w:jc w:val="both"/>
        <w:rPr>
          <w:rFonts w:hint="default" w:ascii="Times New Roman" w:hAnsi="Times New Roman" w:eastAsia="方正仿宋简体" w:cs="Times New Roman"/>
          <w:i w:val="0"/>
          <w:iCs w:val="0"/>
          <w:caps w:val="0"/>
          <w:color w:val="000000"/>
          <w:spacing w:val="0"/>
          <w:sz w:val="32"/>
          <w:szCs w:val="32"/>
          <w:highlight w:val="none"/>
        </w:rPr>
      </w:pPr>
      <w:r>
        <w:rPr>
          <w:rFonts w:hint="default" w:ascii="Times New Roman" w:hAnsi="Times New Roman" w:eastAsia="方正仿宋简体" w:cs="Times New Roman"/>
          <w:i w:val="0"/>
          <w:iCs w:val="0"/>
          <w:caps w:val="0"/>
          <w:color w:val="000000"/>
          <w:spacing w:val="0"/>
          <w:sz w:val="32"/>
          <w:szCs w:val="32"/>
          <w:highlight w:val="none"/>
          <w:shd w:val="clear" w:color="auto" w:fill="FFFFFF"/>
        </w:rPr>
        <w:t>（</w:t>
      </w:r>
      <w:r>
        <w:rPr>
          <w:rFonts w:hint="eastAsia" w:ascii="Times New Roman" w:hAnsi="Times New Roman" w:eastAsia="方正仿宋简体" w:cs="Times New Roman"/>
          <w:i w:val="0"/>
          <w:iCs w:val="0"/>
          <w:caps w:val="0"/>
          <w:color w:val="000000"/>
          <w:spacing w:val="0"/>
          <w:sz w:val="32"/>
          <w:szCs w:val="32"/>
          <w:highlight w:val="none"/>
          <w:shd w:val="clear" w:color="auto" w:fill="FFFFFF"/>
          <w:lang w:val="en-US" w:eastAsia="zh-CN"/>
        </w:rPr>
        <w:t>一</w:t>
      </w:r>
      <w:r>
        <w:rPr>
          <w:rFonts w:hint="default" w:ascii="Times New Roman" w:hAnsi="Times New Roman" w:eastAsia="方正仿宋简体" w:cs="Times New Roman"/>
          <w:i w:val="0"/>
          <w:iCs w:val="0"/>
          <w:caps w:val="0"/>
          <w:color w:val="000000"/>
          <w:spacing w:val="0"/>
          <w:sz w:val="32"/>
          <w:szCs w:val="32"/>
          <w:highlight w:val="none"/>
          <w:shd w:val="clear" w:color="auto" w:fill="FFFFFF"/>
        </w:rPr>
        <w:t>）投资主体</w:t>
      </w:r>
      <w:r>
        <w:rPr>
          <w:rFonts w:hint="eastAsia" w:ascii="Times New Roman" w:hAnsi="Times New Roman" w:eastAsia="方正仿宋简体" w:cs="Times New Roman"/>
          <w:i w:val="0"/>
          <w:iCs w:val="0"/>
          <w:caps w:val="0"/>
          <w:color w:val="000000"/>
          <w:spacing w:val="0"/>
          <w:sz w:val="32"/>
          <w:szCs w:val="32"/>
          <w:highlight w:val="none"/>
          <w:shd w:val="clear" w:color="auto" w:fill="FFFFFF"/>
          <w:lang w:eastAsia="zh-CN"/>
        </w:rPr>
        <w:t>为</w:t>
      </w:r>
      <w:r>
        <w:rPr>
          <w:rFonts w:hint="default" w:ascii="Times New Roman" w:hAnsi="Times New Roman" w:eastAsia="方正仿宋简体" w:cs="Times New Roman"/>
          <w:i w:val="0"/>
          <w:iCs w:val="0"/>
          <w:caps w:val="0"/>
          <w:color w:val="000000"/>
          <w:spacing w:val="0"/>
          <w:sz w:val="32"/>
          <w:szCs w:val="32"/>
          <w:highlight w:val="none"/>
          <w:shd w:val="clear" w:color="auto" w:fill="FFFFFF"/>
        </w:rPr>
        <w:t>世界500强、中国500强、央企、行业领军企业或上市公司。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firstLineChars="200"/>
        <w:jc w:val="both"/>
        <w:rPr>
          <w:rFonts w:hint="default" w:ascii="Times New Roman" w:hAnsi="Times New Roman" w:eastAsia="方正仿宋简体" w:cs="Times New Roman"/>
          <w:i w:val="0"/>
          <w:iCs w:val="0"/>
          <w:caps w:val="0"/>
          <w:color w:val="000000"/>
          <w:spacing w:val="0"/>
          <w:sz w:val="32"/>
          <w:szCs w:val="32"/>
          <w:highlight w:val="none"/>
        </w:rPr>
      </w:pPr>
      <w:r>
        <w:rPr>
          <w:rFonts w:hint="default" w:ascii="Times New Roman" w:hAnsi="Times New Roman" w:eastAsia="方正仿宋简体" w:cs="Times New Roman"/>
          <w:i w:val="0"/>
          <w:iCs w:val="0"/>
          <w:caps w:val="0"/>
          <w:color w:val="000000"/>
          <w:spacing w:val="0"/>
          <w:sz w:val="32"/>
          <w:szCs w:val="32"/>
          <w:highlight w:val="none"/>
          <w:shd w:val="clear" w:color="auto" w:fill="FFFFFF"/>
        </w:rPr>
        <w:t>（</w:t>
      </w:r>
      <w:r>
        <w:rPr>
          <w:rFonts w:hint="eastAsia" w:ascii="Times New Roman" w:hAnsi="Times New Roman" w:eastAsia="方正仿宋简体" w:cs="Times New Roman"/>
          <w:i w:val="0"/>
          <w:iCs w:val="0"/>
          <w:caps w:val="0"/>
          <w:color w:val="000000"/>
          <w:spacing w:val="0"/>
          <w:sz w:val="32"/>
          <w:szCs w:val="32"/>
          <w:highlight w:val="none"/>
          <w:shd w:val="clear" w:color="auto" w:fill="FFFFFF"/>
          <w:lang w:val="en-US" w:eastAsia="zh-CN"/>
        </w:rPr>
        <w:t>二</w:t>
      </w:r>
      <w:r>
        <w:rPr>
          <w:rFonts w:hint="default" w:ascii="Times New Roman" w:hAnsi="Times New Roman" w:eastAsia="方正仿宋简体" w:cs="Times New Roman"/>
          <w:i w:val="0"/>
          <w:iCs w:val="0"/>
          <w:caps w:val="0"/>
          <w:color w:val="000000"/>
          <w:spacing w:val="0"/>
          <w:sz w:val="32"/>
          <w:szCs w:val="32"/>
          <w:highlight w:val="none"/>
          <w:shd w:val="clear" w:color="auto" w:fill="FFFFFF"/>
        </w:rPr>
        <w:t>）投资主体</w:t>
      </w:r>
      <w:r>
        <w:rPr>
          <w:rFonts w:hint="eastAsia" w:ascii="Times New Roman" w:hAnsi="Times New Roman" w:eastAsia="方正仿宋简体" w:cs="Times New Roman"/>
          <w:i w:val="0"/>
          <w:iCs w:val="0"/>
          <w:caps w:val="0"/>
          <w:color w:val="000000"/>
          <w:spacing w:val="0"/>
          <w:sz w:val="32"/>
          <w:szCs w:val="32"/>
          <w:highlight w:val="none"/>
          <w:shd w:val="clear" w:color="auto" w:fill="FFFFFF"/>
          <w:lang w:eastAsia="zh-CN"/>
        </w:rPr>
        <w:t>为</w:t>
      </w:r>
      <w:r>
        <w:rPr>
          <w:rFonts w:hint="default" w:ascii="Times New Roman" w:hAnsi="Times New Roman" w:eastAsia="方正仿宋简体" w:cs="Times New Roman"/>
          <w:i w:val="0"/>
          <w:iCs w:val="0"/>
          <w:caps w:val="0"/>
          <w:color w:val="000000"/>
          <w:spacing w:val="0"/>
          <w:sz w:val="32"/>
          <w:szCs w:val="32"/>
          <w:highlight w:val="none"/>
          <w:shd w:val="clear" w:color="auto" w:fill="FFFFFF"/>
        </w:rPr>
        <w:t>国家级品牌企业或国家重点支持的高新技术企业，建有经认定的博士后工作站、省级以上企业技术中心、工程技术研究中心、重点实验室，团队核心成员</w:t>
      </w:r>
      <w:r>
        <w:rPr>
          <w:rFonts w:hint="eastAsia" w:ascii="Times New Roman" w:hAnsi="Times New Roman" w:eastAsia="方正仿宋简体" w:cs="Times New Roman"/>
          <w:i w:val="0"/>
          <w:iCs w:val="0"/>
          <w:caps w:val="0"/>
          <w:color w:val="000000"/>
          <w:spacing w:val="0"/>
          <w:sz w:val="32"/>
          <w:szCs w:val="32"/>
          <w:highlight w:val="none"/>
          <w:shd w:val="clear" w:color="auto" w:fill="FFFFFF"/>
          <w:lang w:eastAsia="zh-CN"/>
        </w:rPr>
        <w:t>为</w:t>
      </w:r>
      <w:r>
        <w:rPr>
          <w:rFonts w:hint="default" w:ascii="Times New Roman" w:hAnsi="Times New Roman" w:eastAsia="方正仿宋简体" w:cs="Times New Roman"/>
          <w:i w:val="0"/>
          <w:iCs w:val="0"/>
          <w:caps w:val="0"/>
          <w:color w:val="000000"/>
          <w:spacing w:val="0"/>
          <w:sz w:val="32"/>
          <w:szCs w:val="32"/>
          <w:highlight w:val="none"/>
          <w:shd w:val="clear" w:color="auto" w:fill="FFFFFF"/>
        </w:rPr>
        <w:t>海外或省级以上领军人才。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firstLineChars="200"/>
        <w:jc w:val="both"/>
        <w:rPr>
          <w:rFonts w:hint="default" w:ascii="Times New Roman" w:hAnsi="Times New Roman" w:eastAsia="方正仿宋简体" w:cs="Times New Roman"/>
          <w:i w:val="0"/>
          <w:iCs w:val="0"/>
          <w:caps w:val="0"/>
          <w:color w:val="000000"/>
          <w:spacing w:val="0"/>
          <w:sz w:val="32"/>
          <w:szCs w:val="32"/>
          <w:highlight w:val="none"/>
          <w:shd w:val="clear" w:color="auto" w:fill="FFFFFF"/>
        </w:rPr>
      </w:pPr>
      <w:r>
        <w:rPr>
          <w:rFonts w:hint="default" w:ascii="Times New Roman" w:hAnsi="Times New Roman" w:eastAsia="方正仿宋简体" w:cs="Times New Roman"/>
          <w:i w:val="0"/>
          <w:iCs w:val="0"/>
          <w:caps w:val="0"/>
          <w:color w:val="000000"/>
          <w:spacing w:val="0"/>
          <w:sz w:val="32"/>
          <w:szCs w:val="32"/>
          <w:highlight w:val="none"/>
          <w:shd w:val="clear" w:color="auto" w:fill="FFFFFF"/>
        </w:rPr>
        <w:t>（</w:t>
      </w:r>
      <w:r>
        <w:rPr>
          <w:rFonts w:hint="eastAsia" w:ascii="Times New Roman" w:hAnsi="Times New Roman" w:eastAsia="方正仿宋简体" w:cs="Times New Roman"/>
          <w:i w:val="0"/>
          <w:iCs w:val="0"/>
          <w:caps w:val="0"/>
          <w:color w:val="000000"/>
          <w:spacing w:val="0"/>
          <w:sz w:val="32"/>
          <w:szCs w:val="32"/>
          <w:highlight w:val="none"/>
          <w:shd w:val="clear" w:color="auto" w:fill="FFFFFF"/>
          <w:lang w:val="en-US" w:eastAsia="zh-CN"/>
        </w:rPr>
        <w:t>三</w:t>
      </w:r>
      <w:r>
        <w:rPr>
          <w:rFonts w:hint="default" w:ascii="Times New Roman" w:hAnsi="Times New Roman" w:eastAsia="方正仿宋简体" w:cs="Times New Roman"/>
          <w:i w:val="0"/>
          <w:iCs w:val="0"/>
          <w:caps w:val="0"/>
          <w:color w:val="000000"/>
          <w:spacing w:val="0"/>
          <w:sz w:val="32"/>
          <w:szCs w:val="32"/>
          <w:highlight w:val="none"/>
          <w:shd w:val="clear" w:color="auto" w:fill="FFFFFF"/>
        </w:rPr>
        <w:t>）属于国家、省</w:t>
      </w:r>
      <w:r>
        <w:rPr>
          <w:rFonts w:hint="eastAsia" w:ascii="Times New Roman" w:hAnsi="Times New Roman" w:eastAsia="方正仿宋简体" w:cs="Times New Roman"/>
          <w:i w:val="0"/>
          <w:iCs w:val="0"/>
          <w:caps w:val="0"/>
          <w:color w:val="000000"/>
          <w:spacing w:val="0"/>
          <w:sz w:val="32"/>
          <w:szCs w:val="32"/>
          <w:highlight w:val="none"/>
          <w:shd w:val="clear" w:color="auto" w:fill="FFFFFF"/>
          <w:lang w:eastAsia="zh-CN"/>
        </w:rPr>
        <w:t>、市</w:t>
      </w:r>
      <w:r>
        <w:rPr>
          <w:rFonts w:hint="default" w:ascii="Times New Roman" w:hAnsi="Times New Roman" w:eastAsia="方正仿宋简体" w:cs="Times New Roman"/>
          <w:i w:val="0"/>
          <w:iCs w:val="0"/>
          <w:caps w:val="0"/>
          <w:color w:val="000000"/>
          <w:spacing w:val="0"/>
          <w:sz w:val="32"/>
          <w:szCs w:val="32"/>
          <w:highlight w:val="none"/>
          <w:shd w:val="clear" w:color="auto" w:fill="FFFFFF"/>
        </w:rPr>
        <w:t>重点支持高新技术领域，在核心关键技术拥有自主知识产权。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firstLineChars="200"/>
        <w:jc w:val="both"/>
        <w:rPr>
          <w:rFonts w:hint="eastAsia" w:ascii="Times New Roman" w:hAnsi="Times New Roman" w:eastAsia="方正仿宋简体" w:cs="Times New Roman"/>
          <w:i w:val="0"/>
          <w:iCs w:val="0"/>
          <w:caps w:val="0"/>
          <w:color w:val="000000"/>
          <w:spacing w:val="0"/>
          <w:sz w:val="32"/>
          <w:szCs w:val="32"/>
          <w:highlight w:val="none"/>
          <w:shd w:val="clear" w:color="auto" w:fill="FFFFFF"/>
        </w:rPr>
      </w:pPr>
      <w:r>
        <w:rPr>
          <w:rFonts w:hint="eastAsia" w:ascii="Times New Roman" w:hAnsi="Times New Roman" w:eastAsia="方正仿宋简体" w:cs="Times New Roman"/>
          <w:i w:val="0"/>
          <w:iCs w:val="0"/>
          <w:caps w:val="0"/>
          <w:color w:val="000000"/>
          <w:spacing w:val="0"/>
          <w:sz w:val="32"/>
          <w:szCs w:val="32"/>
          <w:highlight w:val="none"/>
          <w:shd w:val="clear" w:color="auto" w:fill="FFFFFF"/>
        </w:rPr>
        <w:t>（</w:t>
      </w:r>
      <w:r>
        <w:rPr>
          <w:rFonts w:hint="eastAsia" w:ascii="Times New Roman" w:hAnsi="Times New Roman" w:eastAsia="方正仿宋简体" w:cs="Times New Roman"/>
          <w:i w:val="0"/>
          <w:iCs w:val="0"/>
          <w:caps w:val="0"/>
          <w:color w:val="000000"/>
          <w:spacing w:val="0"/>
          <w:sz w:val="32"/>
          <w:szCs w:val="32"/>
          <w:highlight w:val="none"/>
          <w:shd w:val="clear" w:color="auto" w:fill="FFFFFF"/>
          <w:lang w:val="en-US" w:eastAsia="zh-CN"/>
        </w:rPr>
        <w:t>四</w:t>
      </w:r>
      <w:r>
        <w:rPr>
          <w:rFonts w:hint="eastAsia" w:ascii="Times New Roman" w:hAnsi="Times New Roman" w:eastAsia="方正仿宋简体" w:cs="Times New Roman"/>
          <w:i w:val="0"/>
          <w:iCs w:val="0"/>
          <w:caps w:val="0"/>
          <w:color w:val="000000"/>
          <w:spacing w:val="0"/>
          <w:sz w:val="32"/>
          <w:szCs w:val="32"/>
          <w:highlight w:val="none"/>
          <w:shd w:val="clear" w:color="auto" w:fill="FFFFFF"/>
        </w:rPr>
        <w:t>）固定资产投资额超10亿元的项目。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firstLineChars="200"/>
        <w:jc w:val="both"/>
        <w:rPr>
          <w:rFonts w:hint="default" w:ascii="Times New Roman" w:hAnsi="Times New Roman" w:eastAsia="方正仿宋简体" w:cs="Times New Roman"/>
          <w:b/>
          <w:bCs/>
          <w:i w:val="0"/>
          <w:iCs w:val="0"/>
          <w:caps w:val="0"/>
          <w:color w:val="auto"/>
          <w:spacing w:val="0"/>
          <w:sz w:val="32"/>
          <w:szCs w:val="32"/>
          <w:highlight w:val="none"/>
          <w:shd w:val="clear" w:color="auto" w:fill="FFFFFF"/>
          <w:lang w:val="en-US" w:eastAsia="zh-CN"/>
        </w:rPr>
      </w:pPr>
      <w:r>
        <w:rPr>
          <w:rFonts w:hint="eastAsia" w:ascii="Times New Roman" w:hAnsi="Times New Roman" w:eastAsia="方正仿宋简体" w:cs="Times New Roman"/>
          <w:i w:val="0"/>
          <w:iCs w:val="0"/>
          <w:caps w:val="0"/>
          <w:color w:val="auto"/>
          <w:spacing w:val="0"/>
          <w:sz w:val="32"/>
          <w:szCs w:val="32"/>
          <w:highlight w:val="none"/>
          <w:shd w:val="clear" w:color="auto" w:fill="FFFFFF"/>
          <w:lang w:val="en-US" w:eastAsia="zh-CN"/>
        </w:rPr>
        <w:t>（五）其他不属于</w:t>
      </w:r>
      <w:r>
        <w:rPr>
          <w:rFonts w:hint="default" w:ascii="Times New Roman" w:hAnsi="Times New Roman" w:eastAsia="方正仿宋简体" w:cs="Times New Roman"/>
          <w:i w:val="0"/>
          <w:iCs w:val="0"/>
          <w:caps w:val="0"/>
          <w:color w:val="auto"/>
          <w:spacing w:val="0"/>
          <w:sz w:val="32"/>
          <w:szCs w:val="32"/>
          <w:highlight w:val="none"/>
          <w:shd w:val="clear" w:color="auto" w:fill="FFFFFF"/>
          <w:lang w:val="en-US" w:eastAsia="zh-CN"/>
        </w:rPr>
        <w:t>《汕头市产业发展指导目录（2022年本）》《汕头市“三新两特一大”产业统计口径》</w:t>
      </w:r>
      <w:r>
        <w:rPr>
          <w:rFonts w:hint="eastAsia" w:ascii="Times New Roman" w:hAnsi="Times New Roman" w:eastAsia="方正仿宋简体" w:cs="Times New Roman"/>
          <w:i w:val="0"/>
          <w:iCs w:val="0"/>
          <w:caps w:val="0"/>
          <w:color w:val="auto"/>
          <w:spacing w:val="0"/>
          <w:sz w:val="32"/>
          <w:szCs w:val="32"/>
          <w:highlight w:val="none"/>
          <w:shd w:val="clear" w:color="auto" w:fill="FFFFFF"/>
          <w:lang w:val="en-US" w:eastAsia="zh-CN"/>
        </w:rPr>
        <w:t>（汕工信﹝2021﹞319号）规定的</w:t>
      </w:r>
      <w:r>
        <w:rPr>
          <w:rFonts w:hint="default" w:ascii="Times New Roman" w:hAnsi="Times New Roman" w:eastAsia="方正仿宋简体" w:cs="Times New Roman"/>
          <w:i w:val="0"/>
          <w:iCs w:val="0"/>
          <w:caps w:val="0"/>
          <w:color w:val="auto"/>
          <w:spacing w:val="0"/>
          <w:sz w:val="32"/>
          <w:szCs w:val="32"/>
          <w:highlight w:val="none"/>
          <w:shd w:val="clear" w:color="auto" w:fill="FFFFFF"/>
          <w:lang w:val="en-US" w:eastAsia="zh-CN"/>
        </w:rPr>
        <w:t>新能源、新材料、新一代电子信息、玩具创意、纺织服装、大健康等产业</w:t>
      </w:r>
      <w:r>
        <w:rPr>
          <w:rFonts w:hint="eastAsia" w:ascii="Times New Roman" w:hAnsi="Times New Roman" w:eastAsia="方正仿宋简体" w:cs="Times New Roman"/>
          <w:i w:val="0"/>
          <w:iCs w:val="0"/>
          <w:caps w:val="0"/>
          <w:color w:val="auto"/>
          <w:spacing w:val="0"/>
          <w:sz w:val="32"/>
          <w:szCs w:val="32"/>
          <w:highlight w:val="none"/>
          <w:shd w:val="clear" w:color="auto" w:fill="FFFFFF"/>
          <w:lang w:val="en-US" w:eastAsia="zh-CN"/>
        </w:rPr>
        <w:t>类别的项目，</w:t>
      </w:r>
      <w:r>
        <w:rPr>
          <w:rFonts w:hint="eastAsia" w:ascii="Times New Roman" w:hAnsi="Times New Roman" w:eastAsia="方正仿宋简体" w:cs="Times New Roman"/>
          <w:b w:val="0"/>
          <w:bCs w:val="0"/>
          <w:i w:val="0"/>
          <w:iCs w:val="0"/>
          <w:caps w:val="0"/>
          <w:color w:val="auto"/>
          <w:spacing w:val="0"/>
          <w:sz w:val="32"/>
          <w:szCs w:val="32"/>
          <w:highlight w:val="none"/>
          <w:shd w:val="clear" w:color="auto" w:fill="FFFFFF"/>
          <w:lang w:val="en-US" w:eastAsia="zh-CN"/>
        </w:rPr>
        <w:t>原则上高于</w:t>
      </w:r>
      <w:r>
        <w:rPr>
          <w:rFonts w:hint="eastAsia" w:ascii="Times New Roman" w:hAnsi="Times New Roman" w:eastAsia="方正仿宋简体" w:cs="Times New Roman"/>
          <w:b w:val="0"/>
          <w:bCs w:val="0"/>
          <w:i w:val="0"/>
          <w:iCs w:val="0"/>
          <w:caps w:val="0"/>
          <w:color w:val="000000"/>
          <w:spacing w:val="0"/>
          <w:sz w:val="32"/>
          <w:szCs w:val="32"/>
          <w:highlight w:val="none"/>
          <w:shd w:val="clear" w:color="auto" w:fill="FFFFFF"/>
          <w:lang w:val="en-US" w:eastAsia="zh-CN"/>
        </w:rPr>
        <w:t>上述产业类别的准入指标</w:t>
      </w:r>
      <w:r>
        <w:rPr>
          <w:rFonts w:hint="default" w:ascii="Times New Roman" w:hAnsi="Times New Roman" w:eastAsia="方正仿宋简体" w:cs="Times New Roman"/>
          <w:b/>
          <w:bCs/>
          <w:i w:val="0"/>
          <w:iCs w:val="0"/>
          <w:caps w:val="0"/>
          <w:color w:val="auto"/>
          <w:spacing w:val="0"/>
          <w:sz w:val="32"/>
          <w:szCs w:val="32"/>
          <w:highlight w:val="none"/>
          <w:shd w:val="clear" w:color="auto" w:fill="FFFFFF"/>
          <w:lang w:val="en-US"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firstLineChars="200"/>
        <w:jc w:val="both"/>
        <w:rPr>
          <w:rFonts w:hint="eastAsia" w:ascii="Times New Roman" w:hAnsi="Times New Roman" w:eastAsia="方正仿宋简体" w:cs="Times New Roman"/>
          <w:b/>
          <w:bCs/>
          <w:i w:val="0"/>
          <w:iCs w:val="0"/>
          <w:caps w:val="0"/>
          <w:color w:val="000000"/>
          <w:spacing w:val="0"/>
          <w:sz w:val="32"/>
          <w:szCs w:val="32"/>
          <w:highlight w:val="none"/>
          <w:shd w:val="clear" w:color="auto" w:fill="FFFFFF"/>
          <w:lang w:eastAsia="zh-CN"/>
        </w:rPr>
      </w:pPr>
      <w:r>
        <w:rPr>
          <w:rFonts w:hint="eastAsia" w:ascii="Times New Roman" w:hAnsi="Times New Roman" w:eastAsia="方正仿宋简体" w:cs="Times New Roman"/>
          <w:i w:val="0"/>
          <w:iCs w:val="0"/>
          <w:caps w:val="0"/>
          <w:color w:val="000000"/>
          <w:spacing w:val="0"/>
          <w:sz w:val="32"/>
          <w:szCs w:val="32"/>
          <w:highlight w:val="none"/>
          <w:shd w:val="clear" w:color="auto" w:fill="FFFFFF"/>
          <w:lang w:eastAsia="zh-CN"/>
        </w:rPr>
        <w:t>（</w:t>
      </w:r>
      <w:r>
        <w:rPr>
          <w:rFonts w:hint="eastAsia" w:ascii="Times New Roman" w:hAnsi="Times New Roman" w:eastAsia="方正仿宋简体" w:cs="Times New Roman"/>
          <w:i w:val="0"/>
          <w:iCs w:val="0"/>
          <w:caps w:val="0"/>
          <w:color w:val="000000"/>
          <w:spacing w:val="0"/>
          <w:sz w:val="32"/>
          <w:szCs w:val="32"/>
          <w:highlight w:val="none"/>
          <w:shd w:val="clear" w:color="auto" w:fill="FFFFFF"/>
          <w:lang w:val="en-US" w:eastAsia="zh-CN"/>
        </w:rPr>
        <w:t>六</w:t>
      </w:r>
      <w:r>
        <w:rPr>
          <w:rFonts w:hint="eastAsia" w:ascii="Times New Roman" w:hAnsi="Times New Roman" w:eastAsia="方正仿宋简体" w:cs="Times New Roman"/>
          <w:i w:val="0"/>
          <w:iCs w:val="0"/>
          <w:caps w:val="0"/>
          <w:color w:val="000000"/>
          <w:spacing w:val="0"/>
          <w:sz w:val="32"/>
          <w:szCs w:val="32"/>
          <w:highlight w:val="none"/>
          <w:shd w:val="clear" w:color="auto" w:fill="FFFFFF"/>
          <w:lang w:eastAsia="zh-CN"/>
        </w:rPr>
        <w:t>）</w:t>
      </w:r>
      <w:r>
        <w:rPr>
          <w:rFonts w:hint="default" w:ascii="Times New Roman" w:hAnsi="Times New Roman" w:eastAsia="方正仿宋简体" w:cs="Times New Roman"/>
          <w:i w:val="0"/>
          <w:iCs w:val="0"/>
          <w:caps w:val="0"/>
          <w:color w:val="000000"/>
          <w:spacing w:val="0"/>
          <w:sz w:val="32"/>
          <w:szCs w:val="32"/>
          <w:highlight w:val="none"/>
          <w:shd w:val="clear" w:color="auto" w:fill="FFFFFF"/>
        </w:rPr>
        <w:t>对</w:t>
      </w:r>
      <w:r>
        <w:rPr>
          <w:rFonts w:hint="eastAsia" w:ascii="Times New Roman" w:hAnsi="Times New Roman" w:eastAsia="方正仿宋简体" w:cs="Times New Roman"/>
          <w:i w:val="0"/>
          <w:iCs w:val="0"/>
          <w:caps w:val="0"/>
          <w:color w:val="000000"/>
          <w:spacing w:val="0"/>
          <w:sz w:val="32"/>
          <w:szCs w:val="32"/>
          <w:highlight w:val="none"/>
          <w:shd w:val="clear" w:color="auto" w:fill="FFFFFF"/>
          <w:lang w:eastAsia="zh-CN"/>
        </w:rPr>
        <w:t>濠江区</w:t>
      </w:r>
      <w:r>
        <w:rPr>
          <w:rFonts w:hint="default" w:ascii="Times New Roman" w:hAnsi="Times New Roman" w:eastAsia="方正仿宋简体" w:cs="Times New Roman"/>
          <w:i w:val="0"/>
          <w:iCs w:val="0"/>
          <w:caps w:val="0"/>
          <w:color w:val="000000"/>
          <w:spacing w:val="0"/>
          <w:sz w:val="32"/>
          <w:szCs w:val="32"/>
          <w:highlight w:val="none"/>
          <w:shd w:val="clear" w:color="auto" w:fill="FFFFFF"/>
        </w:rPr>
        <w:t>产业结构调整和转型升级、</w:t>
      </w:r>
      <w:r>
        <w:rPr>
          <w:rFonts w:hint="eastAsia" w:ascii="Times New Roman" w:hAnsi="Times New Roman" w:eastAsia="方正仿宋简体" w:cs="Times New Roman"/>
          <w:i w:val="0"/>
          <w:iCs w:val="0"/>
          <w:caps w:val="0"/>
          <w:color w:val="000000"/>
          <w:spacing w:val="0"/>
          <w:sz w:val="32"/>
          <w:szCs w:val="32"/>
          <w:highlight w:val="none"/>
          <w:shd w:val="clear" w:color="auto" w:fill="FFFFFF"/>
          <w:lang w:eastAsia="zh-CN"/>
        </w:rPr>
        <w:t>建链</w:t>
      </w:r>
      <w:r>
        <w:rPr>
          <w:rFonts w:hint="default" w:ascii="Times New Roman" w:hAnsi="Times New Roman" w:eastAsia="方正仿宋简体" w:cs="Times New Roman"/>
          <w:i w:val="0"/>
          <w:iCs w:val="0"/>
          <w:caps w:val="0"/>
          <w:color w:val="000000"/>
          <w:spacing w:val="0"/>
          <w:sz w:val="32"/>
          <w:szCs w:val="32"/>
          <w:highlight w:val="none"/>
          <w:shd w:val="clear" w:color="auto" w:fill="FFFFFF"/>
        </w:rPr>
        <w:t>强链补链延链具有重要意义的</w:t>
      </w:r>
      <w:r>
        <w:rPr>
          <w:rFonts w:hint="default" w:ascii="Times New Roman" w:hAnsi="Times New Roman" w:eastAsia="方正仿宋简体" w:cs="Times New Roman"/>
          <w:b w:val="0"/>
          <w:bCs w:val="0"/>
          <w:i w:val="0"/>
          <w:iCs w:val="0"/>
          <w:caps w:val="0"/>
          <w:color w:val="000000"/>
          <w:spacing w:val="0"/>
          <w:sz w:val="32"/>
          <w:szCs w:val="32"/>
          <w:highlight w:val="none"/>
          <w:shd w:val="clear" w:color="auto" w:fill="FFFFFF"/>
        </w:rPr>
        <w:t>项目</w:t>
      </w:r>
      <w:r>
        <w:rPr>
          <w:rFonts w:hint="eastAsia" w:ascii="Times New Roman" w:hAnsi="Times New Roman" w:eastAsia="方正仿宋简体" w:cs="Times New Roman"/>
          <w:b w:val="0"/>
          <w:bCs w:val="0"/>
          <w:i w:val="0"/>
          <w:iCs w:val="0"/>
          <w:caps w:val="0"/>
          <w:color w:val="000000"/>
          <w:spacing w:val="0"/>
          <w:sz w:val="32"/>
          <w:szCs w:val="32"/>
          <w:highlight w:val="none"/>
          <w:shd w:val="clear" w:color="auto" w:fill="FFFFFF"/>
          <w:lang w:eastAsia="zh-CN"/>
        </w:rPr>
        <w:t>，</w:t>
      </w:r>
      <w:r>
        <w:rPr>
          <w:rFonts w:hint="default" w:ascii="Times New Roman" w:hAnsi="Times New Roman" w:eastAsia="方正仿宋简体" w:cs="Times New Roman"/>
          <w:b w:val="0"/>
          <w:bCs w:val="0"/>
          <w:i w:val="0"/>
          <w:iCs w:val="0"/>
          <w:caps w:val="0"/>
          <w:color w:val="000000"/>
          <w:spacing w:val="0"/>
          <w:sz w:val="32"/>
          <w:szCs w:val="32"/>
          <w:highlight w:val="none"/>
          <w:shd w:val="clear" w:color="auto" w:fill="FFFFFF"/>
        </w:rPr>
        <w:t>经</w:t>
      </w:r>
      <w:r>
        <w:rPr>
          <w:rFonts w:hint="eastAsia" w:ascii="Times New Roman" w:hAnsi="Times New Roman" w:eastAsia="方正仿宋简体" w:cs="Times New Roman"/>
          <w:b w:val="0"/>
          <w:bCs w:val="0"/>
          <w:i w:val="0"/>
          <w:iCs w:val="0"/>
          <w:caps w:val="0"/>
          <w:color w:val="000000"/>
          <w:spacing w:val="0"/>
          <w:sz w:val="32"/>
          <w:szCs w:val="32"/>
          <w:highlight w:val="none"/>
          <w:shd w:val="clear" w:color="auto" w:fill="FFFFFF"/>
          <w:lang w:val="en-US" w:eastAsia="zh-CN"/>
        </w:rPr>
        <w:t>区工业和信息化局会同有关部门研究后</w:t>
      </w:r>
      <w:r>
        <w:rPr>
          <w:rFonts w:hint="default" w:ascii="Times New Roman" w:hAnsi="Times New Roman" w:eastAsia="方正仿宋简体" w:cs="Times New Roman"/>
          <w:b w:val="0"/>
          <w:bCs w:val="0"/>
          <w:i w:val="0"/>
          <w:iCs w:val="0"/>
          <w:caps w:val="0"/>
          <w:color w:val="000000"/>
          <w:spacing w:val="0"/>
          <w:sz w:val="32"/>
          <w:szCs w:val="32"/>
          <w:highlight w:val="none"/>
          <w:shd w:val="clear" w:color="auto" w:fill="FFFFFF"/>
        </w:rPr>
        <w:t>可适当降低</w:t>
      </w:r>
      <w:r>
        <w:rPr>
          <w:rFonts w:hint="eastAsia" w:ascii="Times New Roman" w:hAnsi="Times New Roman" w:eastAsia="方正仿宋简体" w:cs="Times New Roman"/>
          <w:b w:val="0"/>
          <w:bCs w:val="0"/>
          <w:i w:val="0"/>
          <w:iCs w:val="0"/>
          <w:caps w:val="0"/>
          <w:color w:val="000000"/>
          <w:spacing w:val="0"/>
          <w:sz w:val="32"/>
          <w:szCs w:val="32"/>
          <w:highlight w:val="none"/>
          <w:shd w:val="clear" w:color="auto" w:fill="FFFFFF"/>
          <w:lang w:val="en-US" w:eastAsia="zh-CN"/>
        </w:rPr>
        <w:t>项目准入指标</w:t>
      </w:r>
      <w:r>
        <w:rPr>
          <w:rFonts w:hint="eastAsia" w:ascii="Times New Roman" w:hAnsi="Times New Roman" w:eastAsia="方正仿宋简体" w:cs="Times New Roman"/>
          <w:b w:val="0"/>
          <w:bCs w:val="0"/>
          <w:i w:val="0"/>
          <w:iCs w:val="0"/>
          <w:caps w:val="0"/>
          <w:color w:val="000000"/>
          <w:spacing w:val="0"/>
          <w:sz w:val="32"/>
          <w:szCs w:val="32"/>
          <w:highlight w:val="none"/>
          <w:shd w:val="clear" w:color="auto" w:fill="FFFFFF"/>
          <w:lang w:eastAsia="zh-CN"/>
        </w:rPr>
        <w:t>。</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firstLineChars="200"/>
        <w:jc w:val="left"/>
        <w:rPr>
          <w:rFonts w:hint="eastAsia" w:ascii="方正黑体简体" w:hAnsi="方正黑体简体" w:eastAsia="方正黑体简体" w:cs="方正黑体简体"/>
          <w:i w:val="0"/>
          <w:iCs w:val="0"/>
          <w:caps w:val="0"/>
          <w:color w:val="000000"/>
          <w:spacing w:val="0"/>
          <w:sz w:val="32"/>
          <w:szCs w:val="32"/>
          <w:highlight w:val="none"/>
          <w:shd w:val="clear" w:color="auto" w:fill="FFFFFF"/>
          <w:lang w:val="en-US" w:eastAsia="zh-CN"/>
        </w:rPr>
      </w:pPr>
      <w:r>
        <w:rPr>
          <w:rFonts w:hint="eastAsia" w:ascii="方正黑体简体" w:hAnsi="方正黑体简体" w:eastAsia="方正黑体简体" w:cs="方正黑体简体"/>
          <w:i w:val="0"/>
          <w:iCs w:val="0"/>
          <w:caps w:val="0"/>
          <w:color w:val="000000"/>
          <w:spacing w:val="0"/>
          <w:sz w:val="32"/>
          <w:szCs w:val="32"/>
          <w:highlight w:val="none"/>
          <w:shd w:val="clear" w:color="auto" w:fill="FFFFFF"/>
          <w:lang w:val="en-US" w:eastAsia="zh-CN"/>
        </w:rPr>
        <w:t>其他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firstLineChars="200"/>
        <w:jc w:val="left"/>
        <w:rPr>
          <w:rFonts w:hint="default" w:ascii="Times New Roman" w:hAnsi="Times New Roman" w:eastAsia="方正仿宋简体" w:cs="Times New Roman"/>
          <w:i w:val="0"/>
          <w:iCs w:val="0"/>
          <w:caps w:val="0"/>
          <w:color w:val="000000"/>
          <w:spacing w:val="0"/>
          <w:sz w:val="32"/>
          <w:szCs w:val="32"/>
          <w:highlight w:val="none"/>
        </w:rPr>
      </w:pPr>
      <w:r>
        <w:rPr>
          <w:rFonts w:hint="default" w:ascii="Times New Roman" w:hAnsi="Times New Roman" w:eastAsia="方正仿宋简体" w:cs="Times New Roman"/>
          <w:i w:val="0"/>
          <w:iCs w:val="0"/>
          <w:caps w:val="0"/>
          <w:color w:val="000000"/>
          <w:spacing w:val="0"/>
          <w:sz w:val="32"/>
          <w:szCs w:val="32"/>
          <w:highlight w:val="none"/>
          <w:shd w:val="clear" w:color="auto" w:fill="FFFFFF"/>
        </w:rPr>
        <w:t>（一）本标准由</w:t>
      </w:r>
      <w:r>
        <w:rPr>
          <w:rFonts w:hint="default" w:ascii="Times New Roman" w:hAnsi="Times New Roman" w:eastAsia="方正仿宋简体" w:cs="Times New Roman"/>
          <w:i w:val="0"/>
          <w:iCs w:val="0"/>
          <w:caps w:val="0"/>
          <w:color w:val="000000"/>
          <w:spacing w:val="0"/>
          <w:sz w:val="32"/>
          <w:szCs w:val="32"/>
          <w:highlight w:val="none"/>
          <w:shd w:val="clear" w:color="auto" w:fill="FFFFFF"/>
          <w:lang w:eastAsia="zh-CN"/>
        </w:rPr>
        <w:t>濠江区</w:t>
      </w:r>
      <w:r>
        <w:rPr>
          <w:rFonts w:hint="default" w:ascii="Times New Roman" w:hAnsi="Times New Roman" w:eastAsia="方正仿宋简体" w:cs="Times New Roman"/>
          <w:i w:val="0"/>
          <w:iCs w:val="0"/>
          <w:caps w:val="0"/>
          <w:color w:val="000000"/>
          <w:spacing w:val="0"/>
          <w:sz w:val="32"/>
          <w:szCs w:val="32"/>
          <w:highlight w:val="none"/>
          <w:shd w:val="clear" w:color="auto" w:fill="FFFFFF"/>
        </w:rPr>
        <w:t>工业和信息化局负责解释。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firstLineChars="200"/>
        <w:jc w:val="left"/>
        <w:rPr>
          <w:rFonts w:hint="eastAsia" w:ascii="Times New Roman" w:hAnsi="Times New Roman" w:eastAsia="方正仿宋简体" w:cs="Times New Roman"/>
          <w:i w:val="0"/>
          <w:iCs w:val="0"/>
          <w:caps w:val="0"/>
          <w:color w:val="000000"/>
          <w:spacing w:val="0"/>
          <w:sz w:val="32"/>
          <w:szCs w:val="32"/>
          <w:highlight w:val="none"/>
          <w:shd w:val="clear" w:color="auto" w:fill="FFFFFF"/>
          <w:lang w:eastAsia="zh-CN"/>
        </w:rPr>
      </w:pPr>
      <w:r>
        <w:rPr>
          <w:rFonts w:hint="default" w:ascii="Times New Roman" w:hAnsi="Times New Roman" w:eastAsia="方正仿宋简体" w:cs="Times New Roman"/>
          <w:i w:val="0"/>
          <w:iCs w:val="0"/>
          <w:caps w:val="0"/>
          <w:color w:val="000000"/>
          <w:spacing w:val="0"/>
          <w:sz w:val="32"/>
          <w:szCs w:val="32"/>
          <w:highlight w:val="none"/>
          <w:shd w:val="clear" w:color="auto" w:fill="FFFFFF"/>
        </w:rPr>
        <w:t>（二）本标准自印发之日起实施，有效期</w:t>
      </w:r>
      <w:r>
        <w:rPr>
          <w:rFonts w:hint="eastAsia" w:ascii="Times New Roman" w:hAnsi="Times New Roman" w:eastAsia="方正仿宋简体" w:cs="Times New Roman"/>
          <w:i w:val="0"/>
          <w:iCs w:val="0"/>
          <w:caps w:val="0"/>
          <w:color w:val="000000"/>
          <w:spacing w:val="0"/>
          <w:sz w:val="32"/>
          <w:szCs w:val="32"/>
          <w:highlight w:val="none"/>
          <w:shd w:val="clear" w:color="auto" w:fill="FFFFFF"/>
          <w:lang w:val="en-US" w:eastAsia="zh-CN"/>
        </w:rPr>
        <w:t>2</w:t>
      </w:r>
      <w:r>
        <w:rPr>
          <w:rFonts w:hint="default" w:ascii="Times New Roman" w:hAnsi="Times New Roman" w:eastAsia="方正仿宋简体" w:cs="Times New Roman"/>
          <w:i w:val="0"/>
          <w:iCs w:val="0"/>
          <w:caps w:val="0"/>
          <w:color w:val="000000"/>
          <w:spacing w:val="0"/>
          <w:sz w:val="32"/>
          <w:szCs w:val="32"/>
          <w:highlight w:val="none"/>
          <w:shd w:val="clear" w:color="auto" w:fill="FFFFFF"/>
        </w:rPr>
        <w:t>年</w:t>
      </w:r>
      <w:r>
        <w:rPr>
          <w:rFonts w:hint="eastAsia" w:ascii="Times New Roman" w:hAnsi="Times New Roman" w:eastAsia="方正仿宋简体" w:cs="Times New Roman"/>
          <w:i w:val="0"/>
          <w:iCs w:val="0"/>
          <w:caps w:val="0"/>
          <w:color w:val="000000"/>
          <w:spacing w:val="0"/>
          <w:sz w:val="32"/>
          <w:szCs w:val="32"/>
          <w:highlight w:val="none"/>
          <w:shd w:val="clear" w:color="auto"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jc w:val="left"/>
        <w:rPr>
          <w:rFonts w:hint="default" w:ascii="Times New Roman" w:hAnsi="Times New Roman" w:eastAsia="方正仿宋简体" w:cs="Times New Roman"/>
          <w:b/>
          <w:bCs/>
          <w:i w:val="0"/>
          <w:iCs w:val="0"/>
          <w:caps w:val="0"/>
          <w:color w:val="000000"/>
          <w:spacing w:val="0"/>
          <w:sz w:val="32"/>
          <w:szCs w:val="32"/>
          <w:highlight w:val="none"/>
          <w:shd w:val="clear" w:color="auto" w:fill="FFFFFF"/>
          <w:lang w:eastAsia="zh-CN"/>
        </w:rPr>
      </w:pPr>
    </w:p>
    <w:sectPr>
      <w:pgSz w:w="11906" w:h="16838"/>
      <w:pgMar w:top="1157" w:right="1633" w:bottom="1157"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0E0EA9F-917E-42E0-B349-5FE7B419D46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楷体简体">
    <w:panose1 w:val="02000000000000000000"/>
    <w:charset w:val="86"/>
    <w:family w:val="auto"/>
    <w:pitch w:val="default"/>
    <w:sig w:usb0="A00002BF" w:usb1="184F6CFA" w:usb2="00000012" w:usb3="00000000" w:csb0="00040001" w:csb1="00000000"/>
    <w:embedRegular r:id="rId2" w:fontKey="{42D85B0B-4074-4B28-8039-D7FC37033E74}"/>
  </w:font>
  <w:font w:name="方正仿宋简体">
    <w:panose1 w:val="02000000000000000000"/>
    <w:charset w:val="86"/>
    <w:family w:val="auto"/>
    <w:pitch w:val="default"/>
    <w:sig w:usb0="A00002BF" w:usb1="184F6CFA" w:usb2="00000012" w:usb3="00000000" w:csb0="00040001" w:csb1="00000000"/>
    <w:embedRegular r:id="rId3" w:fontKey="{27003F22-BC70-44D4-A42D-5866AEC4ECE3}"/>
  </w:font>
  <w:font w:name="方正黑体简体">
    <w:panose1 w:val="02000000000000000000"/>
    <w:charset w:val="86"/>
    <w:family w:val="auto"/>
    <w:pitch w:val="default"/>
    <w:sig w:usb0="A00002BF" w:usb1="184F6CFA" w:usb2="00000012" w:usb3="00000000" w:csb0="00040001" w:csb1="00000000"/>
    <w:embedRegular r:id="rId4" w:fontKey="{F544E619-43A0-4C7F-BC62-4F89325699B0}"/>
  </w:font>
  <w:font w:name="仿宋">
    <w:panose1 w:val="02010609060101010101"/>
    <w:charset w:val="86"/>
    <w:family w:val="auto"/>
    <w:pitch w:val="default"/>
    <w:sig w:usb0="800002BF" w:usb1="38CF7CFA" w:usb2="00000016" w:usb3="00000000" w:csb0="00040001" w:csb1="00000000"/>
    <w:embedRegular r:id="rId5" w:fontKey="{62CB606B-9F2E-4398-960B-2E4A0AFEC12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2"/>
      <w:numFmt w:val="chineseCounting"/>
      <w:suff w:val="nothing"/>
      <w:lvlText w:val="%1、"/>
      <w:lvlJc w:val="left"/>
      <w:rPr>
        <w:rFonts w:hint="eastAsia"/>
      </w:rPr>
    </w:lvl>
  </w:abstractNum>
  <w:abstractNum w:abstractNumId="1">
    <w:nsid w:val="00000001"/>
    <w:multiLevelType w:val="singleLevel"/>
    <w:tmpl w:val="00000001"/>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yMGYyMjhjMWI1YzczNzQ3NmJhN2YwZTAyODUyYjQifQ=="/>
  </w:docVars>
  <w:rsids>
    <w:rsidRoot w:val="00000000"/>
    <w:rsid w:val="04414340"/>
    <w:rsid w:val="0AF06E89"/>
    <w:rsid w:val="0C072A34"/>
    <w:rsid w:val="2093621D"/>
    <w:rsid w:val="264A4969"/>
    <w:rsid w:val="2C563A65"/>
    <w:rsid w:val="4DE70F7C"/>
    <w:rsid w:val="4E7633F3"/>
    <w:rsid w:val="521F4858"/>
    <w:rsid w:val="558773EE"/>
    <w:rsid w:val="57B97A3D"/>
    <w:rsid w:val="59224753"/>
    <w:rsid w:val="6164068F"/>
    <w:rsid w:val="6B812730"/>
    <w:rsid w:val="6F176D29"/>
    <w:rsid w:val="72406AF5"/>
    <w:rsid w:val="79C23C9E"/>
    <w:rsid w:val="7B3C6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qFormat/>
    <w:uiPriority w:val="0"/>
  </w:style>
  <w:style w:type="table" w:default="1" w:styleId="4">
    <w:name w:val="Normal Table"/>
    <w:qFormat/>
    <w:uiPriority w:val="0"/>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3">
    <w:name w:val="Normal (Web)"/>
    <w:basedOn w:val="1"/>
    <w:qFormat/>
    <w:uiPriority w:val="0"/>
    <w:pPr>
      <w:spacing w:before="0" w:beforeAutospacing="1" w:after="0" w:afterAutospacing="1"/>
      <w:ind w:left="0" w:right="0"/>
      <w:jc w:val="left"/>
    </w:pPr>
    <w:rPr>
      <w:kern w:val="0"/>
      <w:sz w:val="24"/>
      <w:lang w:val="en-US" w:eastAsia="zh-CN"/>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1449</Words>
  <Characters>1582</Characters>
  <Paragraphs>90</Paragraphs>
  <TotalTime>24</TotalTime>
  <ScaleCrop>false</ScaleCrop>
  <LinksUpToDate>false</LinksUpToDate>
  <CharactersWithSpaces>1585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2023-05-15T06:52:00Z</dcterms:created>
  <dc:creator>Administrator</dc:creator>
  <cp:lastModifiedBy>颖林-</cp:lastModifiedBy>
  <cp:lastPrinted>2023-07-18T02:51:07Z</cp:lastPrinted>
  <dcterms:modified xsi:type="dcterms:W3CDTF">2023-07-18T03:05:16Z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B1727CE4B7E9425095A05470A275CC96_13</vt:lpwstr>
  </property>
</Properties>
</file>