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kern w:val="2"/>
          <w:sz w:val="32"/>
          <w:szCs w:val="32"/>
          <w:lang w:val="en-US" w:eastAsia="zh-CN" w:bidi="ar-SA"/>
        </w:rPr>
        <w:t>附件2：</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kern w:val="2"/>
          <w:sz w:val="44"/>
          <w:szCs w:val="44"/>
          <w:lang w:val="en-US" w:eastAsia="zh-CN" w:bidi="ar-SA"/>
        </w:rPr>
      </w:pPr>
      <w:r>
        <w:rPr>
          <w:rFonts w:hint="eastAsia" w:ascii="黑体" w:hAnsi="黑体" w:eastAsia="黑体" w:cs="黑体"/>
          <w:b w:val="0"/>
          <w:bCs w:val="0"/>
          <w:color w:val="auto"/>
          <w:kern w:val="2"/>
          <w:sz w:val="44"/>
          <w:szCs w:val="44"/>
          <w:lang w:val="en-US" w:eastAsia="zh-CN" w:bidi="ar-SA"/>
        </w:rPr>
        <w:t>考生疫情防控须知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color w:val="auto"/>
          <w:kern w:val="2"/>
          <w:sz w:val="28"/>
          <w:szCs w:val="28"/>
          <w:lang w:val="en-US" w:eastAsia="zh-CN" w:bidi="ar-SA"/>
        </w:rPr>
        <w:t>为保障广大考生和考务工作人员生命安全和身体健康，确保</w:t>
      </w:r>
      <w:r>
        <w:rPr>
          <w:rFonts w:hint="eastAsia" w:ascii="仿宋" w:hAnsi="仿宋" w:eastAsia="仿宋" w:cs="仿宋"/>
          <w:b w:val="0"/>
          <w:bCs w:val="0"/>
          <w:color w:val="auto"/>
          <w:kern w:val="2"/>
          <w:sz w:val="28"/>
          <w:szCs w:val="28"/>
          <w:lang w:val="zh-CN" w:eastAsia="zh-CN" w:bidi="ar-SA"/>
        </w:rPr>
        <w:t>汕头市</w:t>
      </w:r>
      <w:r>
        <w:rPr>
          <w:rFonts w:hint="eastAsia" w:ascii="仿宋" w:hAnsi="仿宋" w:eastAsia="仿宋" w:cs="仿宋"/>
          <w:b w:val="0"/>
          <w:bCs w:val="0"/>
          <w:color w:val="auto"/>
          <w:kern w:val="2"/>
          <w:sz w:val="28"/>
          <w:szCs w:val="28"/>
          <w:lang w:val="en-US" w:eastAsia="zh-CN" w:bidi="ar-SA"/>
        </w:rPr>
        <w:t>濠江</w:t>
      </w:r>
      <w:r>
        <w:rPr>
          <w:rFonts w:hint="eastAsia" w:ascii="仿宋" w:hAnsi="仿宋" w:eastAsia="仿宋" w:cs="仿宋"/>
          <w:b w:val="0"/>
          <w:bCs w:val="0"/>
          <w:color w:val="auto"/>
          <w:kern w:val="2"/>
          <w:sz w:val="28"/>
          <w:szCs w:val="28"/>
          <w:lang w:val="zh-CN" w:eastAsia="zh-CN" w:bidi="ar-SA"/>
        </w:rPr>
        <w:t>区</w:t>
      </w:r>
      <w:r>
        <w:rPr>
          <w:rFonts w:hint="eastAsia" w:ascii="仿宋" w:hAnsi="仿宋" w:eastAsia="仿宋" w:cs="仿宋"/>
          <w:b w:val="0"/>
          <w:bCs w:val="0"/>
          <w:color w:val="auto"/>
          <w:kern w:val="2"/>
          <w:sz w:val="28"/>
          <w:szCs w:val="28"/>
          <w:lang w:val="en-US" w:eastAsia="zh-CN" w:bidi="ar-SA"/>
        </w:rPr>
        <w:t>教育系统2022年公开招聘教师面试工作安全进行，请所有考生知悉、理解、配合、支持考试防疫的措施和要求。考试疫情防控措施会根据疫情形势和防疫要求动态调整，请密切关注考试所在地市最新疫情防控政策，积极配合和服从考试防疫相关检查和管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bookmarkStart w:id="0" w:name="_GoBack"/>
      <w:bookmarkEnd w:id="0"/>
      <w:r>
        <w:rPr>
          <w:rFonts w:hint="eastAsia" w:ascii="仿宋" w:hAnsi="仿宋" w:eastAsia="仿宋" w:cs="仿宋"/>
          <w:sz w:val="28"/>
          <w:szCs w:val="28"/>
          <w:lang w:val="en-US" w:eastAsia="zh-CN"/>
        </w:rPr>
        <w:t>正常参加考试：</w:t>
      </w:r>
      <w:r>
        <w:rPr>
          <w:rFonts w:hint="eastAsia" w:ascii="仿宋" w:hAnsi="仿宋" w:eastAsia="仿宋" w:cs="仿宋"/>
          <w:sz w:val="28"/>
          <w:szCs w:val="28"/>
          <w:lang w:eastAsia="zh-CN"/>
        </w:rPr>
        <w:t>粤康码为绿码，有考前</w:t>
      </w:r>
      <w:r>
        <w:rPr>
          <w:rFonts w:hint="eastAsia" w:ascii="仿宋" w:hAnsi="仿宋" w:eastAsia="仿宋" w:cs="仿宋"/>
          <w:sz w:val="28"/>
          <w:szCs w:val="28"/>
          <w:lang w:val="en-US"/>
        </w:rPr>
        <w:t>48</w:t>
      </w:r>
      <w:r>
        <w:rPr>
          <w:rFonts w:hint="eastAsia" w:ascii="仿宋" w:hAnsi="仿宋" w:eastAsia="仿宋" w:cs="仿宋"/>
          <w:sz w:val="28"/>
          <w:szCs w:val="28"/>
          <w:lang w:eastAsia="zh-CN"/>
        </w:rPr>
        <w:t>小时内核酸检测阴性证明（电子、纸质同等效力，下同），现场测量体温正常（体温</w:t>
      </w:r>
      <w:r>
        <w:rPr>
          <w:rFonts w:hint="eastAsia" w:ascii="仿宋" w:hAnsi="仿宋" w:eastAsia="仿宋" w:cs="仿宋"/>
          <w:sz w:val="28"/>
          <w:szCs w:val="28"/>
        </w:rPr>
        <w:t>&lt;37.3℃</w:t>
      </w:r>
      <w:r>
        <w:rPr>
          <w:rFonts w:hint="eastAsia" w:ascii="仿宋" w:hAnsi="仿宋" w:eastAsia="仿宋" w:cs="仿宋"/>
          <w:sz w:val="28"/>
          <w:szCs w:val="28"/>
          <w:lang w:eastAsia="zh-CN"/>
        </w:rPr>
        <w:t>），且不存在下述不得参加考试情况的考生。</w:t>
      </w:r>
    </w:p>
    <w:p>
      <w:pPr>
        <w:keepNext w:val="0"/>
        <w:keepLines w:val="0"/>
        <w:pageBreakBefore w:val="0"/>
        <w:numPr>
          <w:ilvl w:val="0"/>
          <w:numId w:val="0"/>
        </w:numPr>
        <w:kinsoku/>
        <w:wordWrap/>
        <w:overflowPunct/>
        <w:topLinePunct w:val="0"/>
        <w:autoSpaceDE/>
        <w:autoSpaceDN/>
        <w:bidi w:val="0"/>
        <w:adjustRightInd/>
        <w:snapToGrid/>
        <w:spacing w:line="560" w:lineRule="exact"/>
        <w:ind w:left="546" w:leftChars="260" w:firstLine="78" w:firstLineChars="28"/>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（二）有以下情形之一的考生不能参加考试：　</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i w:val="0"/>
          <w:iCs w:val="0"/>
          <w:caps w:val="0"/>
          <w:color w:val="000000"/>
          <w:spacing w:val="0"/>
          <w:sz w:val="28"/>
          <w:szCs w:val="28"/>
          <w:shd w:val="clear" w:color="auto" w:fill="FFFFFF"/>
          <w:lang w:eastAsia="zh-CN"/>
        </w:rPr>
        <w:t>正处于隔离治疗期的确诊病例、无症状感染者，隔离期未满的密切接触者、密切接触者的密切接触者，以及</w:t>
      </w:r>
      <w:r>
        <w:rPr>
          <w:rFonts w:hint="eastAsia" w:ascii="仿宋" w:hAnsi="仿宋" w:eastAsia="仿宋" w:cs="仿宋"/>
          <w:i w:val="0"/>
          <w:iCs w:val="0"/>
          <w:caps w:val="0"/>
          <w:color w:val="000000"/>
          <w:spacing w:val="0"/>
          <w:sz w:val="28"/>
          <w:szCs w:val="28"/>
          <w:u w:val="none"/>
          <w:shd w:val="clear" w:color="auto" w:fill="FFFFFF"/>
          <w:lang w:eastAsia="zh-CN"/>
        </w:rPr>
        <w:t>其他</w:t>
      </w:r>
      <w:r>
        <w:rPr>
          <w:rFonts w:hint="eastAsia" w:ascii="仿宋" w:hAnsi="仿宋" w:eastAsia="仿宋" w:cs="仿宋"/>
          <w:i w:val="0"/>
          <w:iCs w:val="0"/>
          <w:caps w:val="0"/>
          <w:color w:val="000000"/>
          <w:spacing w:val="0"/>
          <w:sz w:val="28"/>
          <w:szCs w:val="28"/>
          <w:shd w:val="clear" w:color="auto" w:fill="FFFFFF"/>
          <w:lang w:eastAsia="zh-CN"/>
        </w:rPr>
        <w:t>正处于集中隔离、居家隔离、居家健康监测的考生；</w:t>
      </w:r>
    </w:p>
    <w:p>
      <w:pPr>
        <w:keepNext w:val="0"/>
        <w:keepLines w:val="0"/>
        <w:pageBreakBefore w:val="0"/>
        <w:widowControl w:val="0"/>
        <w:numPr>
          <w:ilvl w:val="0"/>
          <w:numId w:val="2"/>
        </w:numPr>
        <w:tabs>
          <w:tab w:val="left" w:pos="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color w:val="auto"/>
          <w:sz w:val="28"/>
          <w:szCs w:val="28"/>
        </w:rPr>
        <w:t>考前</w:t>
      </w:r>
      <w:r>
        <w:rPr>
          <w:rFonts w:hint="eastAsia" w:ascii="仿宋" w:hAnsi="仿宋" w:eastAsia="仿宋" w:cs="仿宋"/>
          <w:color w:val="auto"/>
          <w:sz w:val="28"/>
          <w:szCs w:val="28"/>
          <w:lang w:val="en-US" w:eastAsia="zh-CN"/>
        </w:rPr>
        <w:t>7天</w:t>
      </w:r>
      <w:r>
        <w:rPr>
          <w:rFonts w:hint="eastAsia" w:ascii="仿宋" w:hAnsi="仿宋" w:eastAsia="仿宋" w:cs="仿宋"/>
          <w:color w:val="auto"/>
          <w:sz w:val="28"/>
          <w:szCs w:val="28"/>
        </w:rPr>
        <w:t>内，</w:t>
      </w:r>
      <w:r>
        <w:rPr>
          <w:rFonts w:hint="eastAsia" w:ascii="仿宋" w:hAnsi="仿宋" w:eastAsia="仿宋" w:cs="仿宋"/>
          <w:sz w:val="28"/>
          <w:szCs w:val="28"/>
        </w:rPr>
        <w:t>中高风险地区(或发生本地疫情地区)所在县(县级市、区、旗，直辖市、副省级城市为街道和乡镇，未设区的地级市为街道和乡镇，下同)或当地政府宣布全域封闭管理地区旅居史的考生；</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粤康码为红码或黄码的</w:t>
      </w:r>
      <w:r>
        <w:rPr>
          <w:rFonts w:hint="eastAsia" w:ascii="仿宋" w:hAnsi="仿宋" w:eastAsia="仿宋" w:cs="仿宋"/>
          <w:sz w:val="28"/>
          <w:szCs w:val="28"/>
          <w:lang w:val="en-US" w:eastAsia="zh-CN"/>
        </w:rPr>
        <w:t>考生</w:t>
      </w:r>
      <w:r>
        <w:rPr>
          <w:rFonts w:hint="eastAsia" w:ascii="仿宋" w:hAnsi="仿宋" w:eastAsia="仿宋" w:cs="仿宋"/>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不能提供考前48小时内核酸检测阴性证明的</w:t>
      </w:r>
      <w:r>
        <w:rPr>
          <w:rFonts w:hint="eastAsia" w:ascii="仿宋" w:hAnsi="仿宋" w:eastAsia="仿宋" w:cs="仿宋"/>
          <w:sz w:val="28"/>
          <w:szCs w:val="28"/>
          <w:lang w:val="en-US" w:eastAsia="zh-CN"/>
        </w:rPr>
        <w:t>考生</w:t>
      </w:r>
      <w:r>
        <w:rPr>
          <w:rFonts w:hint="eastAsia" w:ascii="仿宋" w:hAnsi="仿宋" w:eastAsia="仿宋" w:cs="仿宋"/>
          <w:sz w:val="28"/>
          <w:szCs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现场测量体温不正常（体温≥37.3℃)，在临时观察区适当休息后使用水银体温计再次测量体温仍然不正常的</w:t>
      </w:r>
      <w:r>
        <w:rPr>
          <w:rFonts w:hint="eastAsia" w:ascii="仿宋" w:hAnsi="仿宋" w:eastAsia="仿宋" w:cs="仿宋"/>
          <w:sz w:val="28"/>
          <w:szCs w:val="28"/>
          <w:lang w:val="en-US" w:eastAsia="zh-CN"/>
        </w:rPr>
        <w:t>考生</w:t>
      </w:r>
      <w:r>
        <w:rPr>
          <w:rFonts w:hint="eastAsia" w:ascii="仿宋" w:hAnsi="仿宋" w:eastAsia="仿宋" w:cs="仿宋"/>
          <w:sz w:val="28"/>
          <w:szCs w:val="28"/>
        </w:rPr>
        <w:t>；</w:t>
      </w:r>
    </w:p>
    <w:p>
      <w:pPr>
        <w:keepNext w:val="0"/>
        <w:keepLines w:val="0"/>
        <w:pageBreakBefore w:val="0"/>
        <w:widowControl w:val="0"/>
        <w:numPr>
          <w:ilvl w:val="0"/>
          <w:numId w:val="2"/>
        </w:numPr>
        <w:tabs>
          <w:tab w:val="left" w:pos="630"/>
        </w:tabs>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其他不符合正常参加考试情况的考生。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三</w:t>
      </w:r>
      <w:r>
        <w:rPr>
          <w:rFonts w:hint="eastAsia" w:ascii="仿宋" w:hAnsi="仿宋" w:eastAsia="仿宋" w:cs="仿宋"/>
          <w:sz w:val="28"/>
          <w:szCs w:val="28"/>
          <w:lang w:eastAsia="zh-CN"/>
        </w:rPr>
        <w:t>）</w:t>
      </w:r>
      <w:r>
        <w:rPr>
          <w:rFonts w:hint="eastAsia" w:ascii="仿宋" w:hAnsi="仿宋" w:eastAsia="仿宋" w:cs="仿宋"/>
          <w:sz w:val="28"/>
          <w:szCs w:val="28"/>
        </w:rPr>
        <w:t>考生考前准备事项</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通过粤康码申报健康状况</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考生</w:t>
      </w:r>
      <w:r>
        <w:rPr>
          <w:rFonts w:hint="eastAsia" w:ascii="仿宋" w:hAnsi="仿宋" w:eastAsia="仿宋" w:cs="仿宋"/>
          <w:color w:val="auto"/>
          <w:sz w:val="28"/>
          <w:szCs w:val="28"/>
        </w:rPr>
        <w:t>须提前</w:t>
      </w: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天</w:t>
      </w:r>
      <w:r>
        <w:rPr>
          <w:rFonts w:hint="eastAsia" w:ascii="仿宋" w:hAnsi="仿宋" w:eastAsia="仿宋" w:cs="仿宋"/>
          <w:sz w:val="28"/>
          <w:szCs w:val="28"/>
        </w:rPr>
        <w:t>注册粤康码，并自我监测有无发热、咳嗽、乏力等疑似症状。如果旅居史、接触史发生变化或出现相关症状，须及时在粤康码进行申报更新，有症状的到医疗机构及时就诊排查，排除新冠肺炎等重点传染病。</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考生须按要求提前准备考前48小时内核酸检测阴性证明。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考生需自备一次性使用医用口罩或以上级别口罩。</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提前做好出行安排</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所有考生考前非必要不参加聚集性活动。本省考生</w:t>
      </w:r>
      <w:r>
        <w:rPr>
          <w:rFonts w:hint="eastAsia" w:ascii="仿宋" w:hAnsi="仿宋" w:eastAsia="仿宋" w:cs="仿宋"/>
          <w:color w:val="auto"/>
          <w:sz w:val="28"/>
          <w:szCs w:val="28"/>
        </w:rPr>
        <w:t>考前</w:t>
      </w:r>
      <w:r>
        <w:rPr>
          <w:rFonts w:hint="eastAsia" w:ascii="仿宋" w:hAnsi="仿宋" w:eastAsia="仿宋" w:cs="仿宋"/>
          <w:strike w:val="0"/>
          <w:dstrike w:val="0"/>
          <w:color w:val="auto"/>
          <w:sz w:val="28"/>
          <w:szCs w:val="28"/>
          <w:lang w:val="en-US" w:eastAsia="zh-CN"/>
        </w:rPr>
        <w:t>7</w:t>
      </w:r>
      <w:r>
        <w:rPr>
          <w:rFonts w:hint="eastAsia" w:ascii="仿宋" w:hAnsi="仿宋" w:eastAsia="仿宋" w:cs="仿宋"/>
          <w:strike w:val="0"/>
          <w:dstrike w:val="0"/>
          <w:color w:val="auto"/>
          <w:sz w:val="28"/>
          <w:szCs w:val="28"/>
        </w:rPr>
        <w:t>天内</w:t>
      </w:r>
      <w:r>
        <w:rPr>
          <w:rFonts w:hint="eastAsia" w:ascii="仿宋" w:hAnsi="仿宋" w:eastAsia="仿宋" w:cs="仿宋"/>
          <w:sz w:val="28"/>
          <w:szCs w:val="28"/>
        </w:rPr>
        <w:t>非必要不出省，非必要不出所在地市;考前要提前了解广东及考试所在地市的最新疫情防控政策，合理安排时间，落实核酸检测等健康管理</w:t>
      </w:r>
      <w:r>
        <w:rPr>
          <w:rFonts w:hint="eastAsia" w:ascii="仿宋" w:hAnsi="仿宋" w:eastAsia="仿宋" w:cs="仿宋"/>
          <w:sz w:val="28"/>
          <w:szCs w:val="28"/>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638" w:leftChars="301" w:right="0" w:hanging="6" w:firstLineChars="0"/>
        <w:jc w:val="both"/>
        <w:textAlignment w:val="auto"/>
        <w:rPr>
          <w:rFonts w:hint="eastAsia" w:ascii="仿宋" w:hAnsi="仿宋" w:eastAsia="仿宋" w:cs="仿宋"/>
          <w:i w:val="0"/>
          <w:iCs w:val="0"/>
          <w:caps w:val="0"/>
          <w:color w:val="555555"/>
          <w:spacing w:val="0"/>
          <w:sz w:val="28"/>
          <w:szCs w:val="28"/>
        </w:rPr>
      </w:pPr>
      <w:r>
        <w:rPr>
          <w:rFonts w:hint="eastAsia" w:ascii="仿宋" w:hAnsi="仿宋" w:eastAsia="仿宋" w:cs="仿宋"/>
          <w:b w:val="0"/>
          <w:bCs w:val="0"/>
          <w:i w:val="0"/>
          <w:iCs w:val="0"/>
          <w:caps w:val="0"/>
          <w:color w:val="000000"/>
          <w:spacing w:val="0"/>
          <w:sz w:val="28"/>
          <w:szCs w:val="28"/>
          <w:shd w:val="clear" w:color="auto" w:fill="FFFFFF"/>
          <w:lang w:eastAsia="zh-CN"/>
        </w:rPr>
        <w:t>注：①全国疫情风险等级查询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34"/>
        <w:jc w:val="both"/>
        <w:textAlignment w:val="auto"/>
        <w:rPr>
          <w:rFonts w:hint="eastAsia" w:ascii="仿宋" w:hAnsi="仿宋" w:eastAsia="仿宋" w:cs="仿宋"/>
          <w:i w:val="0"/>
          <w:iCs w:val="0"/>
          <w:caps w:val="0"/>
          <w:color w:val="555555"/>
          <w:spacing w:val="0"/>
          <w:sz w:val="28"/>
          <w:szCs w:val="28"/>
        </w:rPr>
      </w:pPr>
      <w:r>
        <w:rPr>
          <w:rFonts w:hint="eastAsia" w:ascii="仿宋" w:hAnsi="仿宋" w:eastAsia="仿宋" w:cs="仿宋"/>
          <w:b w:val="0"/>
          <w:bCs w:val="0"/>
          <w:i w:val="0"/>
          <w:iCs w:val="0"/>
          <w:caps w:val="0"/>
          <w:color w:val="000000"/>
          <w:spacing w:val="0"/>
          <w:sz w:val="28"/>
          <w:szCs w:val="28"/>
          <w:shd w:val="clear" w:color="auto" w:fill="FFFFFF"/>
        </w:rPr>
        <w:t>（</w:t>
      </w:r>
      <w:r>
        <w:rPr>
          <w:rFonts w:hint="eastAsia" w:ascii="仿宋" w:hAnsi="仿宋" w:eastAsia="仿宋" w:cs="仿宋"/>
          <w:b w:val="0"/>
          <w:bCs w:val="0"/>
          <w:i w:val="0"/>
          <w:iCs w:val="0"/>
          <w:caps w:val="0"/>
          <w:color w:val="000000"/>
          <w:spacing w:val="0"/>
          <w:sz w:val="28"/>
          <w:szCs w:val="28"/>
          <w:u w:val="single"/>
          <w:shd w:val="clear" w:color="auto" w:fill="FFFFFF"/>
        </w:rPr>
        <w:fldChar w:fldCharType="begin"/>
      </w:r>
      <w:r>
        <w:rPr>
          <w:rFonts w:hint="eastAsia" w:ascii="仿宋" w:hAnsi="仿宋" w:eastAsia="仿宋" w:cs="仿宋"/>
          <w:b w:val="0"/>
          <w:bCs w:val="0"/>
          <w:i w:val="0"/>
          <w:iCs w:val="0"/>
          <w:caps w:val="0"/>
          <w:color w:val="000000"/>
          <w:spacing w:val="0"/>
          <w:sz w:val="28"/>
          <w:szCs w:val="28"/>
          <w:u w:val="single"/>
          <w:shd w:val="clear" w:color="auto" w:fill="FFFFFF"/>
        </w:rPr>
        <w:instrText xml:space="preserve"> HYPERLINK "http://bmfw.www.gov.cn/yqfxdjcx/risk.html" \t "http://rsks.gd.gov.cn/zwgk/gzdt/content/_self" </w:instrText>
      </w:r>
      <w:r>
        <w:rPr>
          <w:rFonts w:hint="eastAsia" w:ascii="仿宋" w:hAnsi="仿宋" w:eastAsia="仿宋" w:cs="仿宋"/>
          <w:b w:val="0"/>
          <w:bCs w:val="0"/>
          <w:i w:val="0"/>
          <w:iCs w:val="0"/>
          <w:caps w:val="0"/>
          <w:color w:val="000000"/>
          <w:spacing w:val="0"/>
          <w:sz w:val="28"/>
          <w:szCs w:val="28"/>
          <w:u w:val="single"/>
          <w:shd w:val="clear" w:color="auto" w:fill="FFFFFF"/>
        </w:rPr>
        <w:fldChar w:fldCharType="separate"/>
      </w:r>
      <w:r>
        <w:rPr>
          <w:rStyle w:val="5"/>
          <w:rFonts w:hint="eastAsia" w:ascii="仿宋" w:hAnsi="仿宋" w:eastAsia="仿宋" w:cs="仿宋"/>
          <w:b w:val="0"/>
          <w:bCs w:val="0"/>
          <w:i w:val="0"/>
          <w:iCs w:val="0"/>
          <w:caps w:val="0"/>
          <w:color w:val="000000"/>
          <w:spacing w:val="0"/>
          <w:sz w:val="28"/>
          <w:szCs w:val="28"/>
          <w:u w:val="single"/>
          <w:shd w:val="clear" w:color="auto" w:fill="FFFFFF"/>
        </w:rPr>
        <w:t>http://bmfw.www.gov.cn/yqfxdjcx/risk.html</w:t>
      </w:r>
      <w:r>
        <w:rPr>
          <w:rFonts w:hint="eastAsia" w:ascii="仿宋" w:hAnsi="仿宋" w:eastAsia="仿宋" w:cs="仿宋"/>
          <w:b w:val="0"/>
          <w:bCs w:val="0"/>
          <w:i w:val="0"/>
          <w:iCs w:val="0"/>
          <w:caps w:val="0"/>
          <w:color w:val="000000"/>
          <w:spacing w:val="0"/>
          <w:sz w:val="28"/>
          <w:szCs w:val="28"/>
          <w:u w:val="single"/>
          <w:shd w:val="clear" w:color="auto" w:fill="FFFFFF"/>
        </w:rPr>
        <w:fldChar w:fldCharType="end"/>
      </w:r>
      <w:r>
        <w:rPr>
          <w:rFonts w:hint="eastAsia" w:ascii="仿宋" w:hAnsi="仿宋" w:eastAsia="仿宋" w:cs="仿宋"/>
          <w:b w:val="0"/>
          <w:bCs w:val="0"/>
          <w:i w:val="0"/>
          <w:iCs w:val="0"/>
          <w:caps w:val="0"/>
          <w:color w:val="000000"/>
          <w:spacing w:val="0"/>
          <w:sz w:val="28"/>
          <w:szCs w:val="28"/>
          <w:shd w:val="clear" w:color="auto"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34"/>
        <w:jc w:val="both"/>
        <w:textAlignment w:val="auto"/>
        <w:rPr>
          <w:rFonts w:hint="eastAsia" w:ascii="仿宋" w:hAnsi="仿宋" w:eastAsia="仿宋" w:cs="仿宋"/>
          <w:i w:val="0"/>
          <w:iCs w:val="0"/>
          <w:caps w:val="0"/>
          <w:color w:val="555555"/>
          <w:spacing w:val="0"/>
          <w:sz w:val="28"/>
          <w:szCs w:val="28"/>
        </w:rPr>
      </w:pPr>
      <w:r>
        <w:rPr>
          <w:rFonts w:hint="eastAsia" w:ascii="仿宋" w:hAnsi="仿宋" w:eastAsia="仿宋" w:cs="仿宋"/>
          <w:i w:val="0"/>
          <w:iCs w:val="0"/>
          <w:caps w:val="0"/>
          <w:color w:val="000000"/>
          <w:spacing w:val="0"/>
          <w:sz w:val="28"/>
          <w:szCs w:val="28"/>
          <w:shd w:val="clear" w:color="auto" w:fill="FFFFFF"/>
        </w:rPr>
        <w:t>   </w:t>
      </w:r>
      <w:r>
        <w:rPr>
          <w:rFonts w:hint="eastAsia" w:ascii="仿宋" w:hAnsi="仿宋" w:eastAsia="仿宋" w:cs="仿宋"/>
          <w:b w:val="0"/>
          <w:bCs w:val="0"/>
          <w:i w:val="0"/>
          <w:iCs w:val="0"/>
          <w:caps w:val="0"/>
          <w:color w:val="000000"/>
          <w:spacing w:val="0"/>
          <w:sz w:val="28"/>
          <w:szCs w:val="28"/>
          <w:shd w:val="clear" w:color="auto" w:fill="FFFFFF"/>
          <w:lang w:eastAsia="zh-CN"/>
        </w:rPr>
        <w:t>  ②各地疫情防控政策措施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bidi w:val="0"/>
        <w:snapToGrid/>
        <w:spacing w:before="0" w:beforeAutospacing="0" w:after="0" w:afterAutospacing="0" w:line="560" w:lineRule="exact"/>
        <w:ind w:left="0" w:right="0" w:firstLine="634"/>
        <w:jc w:val="left"/>
        <w:textAlignment w:val="auto"/>
        <w:rPr>
          <w:rFonts w:hint="eastAsia" w:ascii="仿宋" w:hAnsi="仿宋" w:eastAsia="仿宋" w:cs="仿宋"/>
          <w:sz w:val="28"/>
          <w:szCs w:val="28"/>
        </w:rPr>
      </w:pPr>
      <w:r>
        <w:rPr>
          <w:rFonts w:hint="eastAsia" w:ascii="仿宋" w:hAnsi="仿宋" w:eastAsia="仿宋" w:cs="仿宋"/>
          <w:b w:val="0"/>
          <w:bCs w:val="0"/>
          <w:i w:val="0"/>
          <w:iCs w:val="0"/>
          <w:caps w:val="0"/>
          <w:color w:val="000000"/>
          <w:spacing w:val="0"/>
          <w:sz w:val="28"/>
          <w:szCs w:val="28"/>
          <w:shd w:val="clear" w:color="auto" w:fill="FFFFFF"/>
        </w:rPr>
        <w:t>（</w:t>
      </w:r>
      <w:r>
        <w:rPr>
          <w:rFonts w:hint="eastAsia" w:ascii="仿宋" w:hAnsi="仿宋" w:eastAsia="仿宋" w:cs="仿宋"/>
          <w:b w:val="0"/>
          <w:bCs w:val="0"/>
          <w:i w:val="0"/>
          <w:iCs w:val="0"/>
          <w:caps w:val="0"/>
          <w:color w:val="000000"/>
          <w:spacing w:val="0"/>
          <w:sz w:val="28"/>
          <w:szCs w:val="28"/>
          <w:u w:val="single"/>
          <w:shd w:val="clear" w:color="auto" w:fill="FFFFFF"/>
        </w:rPr>
        <w:fldChar w:fldCharType="begin"/>
      </w:r>
      <w:r>
        <w:rPr>
          <w:rFonts w:hint="eastAsia" w:ascii="仿宋" w:hAnsi="仿宋" w:eastAsia="仿宋" w:cs="仿宋"/>
          <w:b w:val="0"/>
          <w:bCs w:val="0"/>
          <w:i w:val="0"/>
          <w:iCs w:val="0"/>
          <w:caps w:val="0"/>
          <w:color w:val="000000"/>
          <w:spacing w:val="0"/>
          <w:sz w:val="28"/>
          <w:szCs w:val="28"/>
          <w:u w:val="single"/>
          <w:shd w:val="clear" w:color="auto" w:fill="FFFFFF"/>
        </w:rPr>
        <w:instrText xml:space="preserve"> HYPERLINK "http://www.gov.cn/zhuanti/2021yqfkgdzc/index.htm" \l "/" </w:instrText>
      </w:r>
      <w:r>
        <w:rPr>
          <w:rFonts w:hint="eastAsia" w:ascii="仿宋" w:hAnsi="仿宋" w:eastAsia="仿宋" w:cs="仿宋"/>
          <w:b w:val="0"/>
          <w:bCs w:val="0"/>
          <w:i w:val="0"/>
          <w:iCs w:val="0"/>
          <w:caps w:val="0"/>
          <w:color w:val="000000"/>
          <w:spacing w:val="0"/>
          <w:sz w:val="28"/>
          <w:szCs w:val="28"/>
          <w:u w:val="single"/>
          <w:shd w:val="clear" w:color="auto" w:fill="FFFFFF"/>
        </w:rPr>
        <w:fldChar w:fldCharType="separate"/>
      </w:r>
      <w:r>
        <w:rPr>
          <w:rStyle w:val="5"/>
          <w:rFonts w:hint="eastAsia" w:ascii="仿宋" w:hAnsi="仿宋" w:eastAsia="仿宋" w:cs="仿宋"/>
          <w:b w:val="0"/>
          <w:bCs w:val="0"/>
          <w:i w:val="0"/>
          <w:iCs w:val="0"/>
          <w:caps w:val="0"/>
          <w:color w:val="000000"/>
          <w:spacing w:val="0"/>
          <w:sz w:val="28"/>
          <w:szCs w:val="28"/>
          <w:u w:val="single"/>
          <w:shd w:val="clear" w:color="auto" w:fill="FFFFFF"/>
        </w:rPr>
        <w:t>http://www.gov.cn/zhuanti/2021yqfkgdzc/index.htm#/</w:t>
      </w:r>
      <w:r>
        <w:rPr>
          <w:rFonts w:hint="eastAsia" w:ascii="仿宋" w:hAnsi="仿宋" w:eastAsia="仿宋" w:cs="仿宋"/>
          <w:b w:val="0"/>
          <w:bCs w:val="0"/>
          <w:i w:val="0"/>
          <w:iCs w:val="0"/>
          <w:caps w:val="0"/>
          <w:color w:val="000000"/>
          <w:spacing w:val="0"/>
          <w:sz w:val="28"/>
          <w:szCs w:val="28"/>
          <w:u w:val="single"/>
          <w:shd w:val="clear" w:color="auto" w:fill="FFFFFF"/>
        </w:rPr>
        <w:fldChar w:fldCharType="end"/>
      </w:r>
      <w:r>
        <w:rPr>
          <w:rFonts w:hint="eastAsia" w:ascii="仿宋" w:hAnsi="仿宋" w:eastAsia="仿宋" w:cs="仿宋"/>
          <w:b w:val="0"/>
          <w:bCs w:val="0"/>
          <w:i w:val="0"/>
          <w:iCs w:val="0"/>
          <w:caps w:val="0"/>
          <w:color w:val="000000"/>
          <w:spacing w:val="0"/>
          <w:sz w:val="28"/>
          <w:szCs w:val="28"/>
          <w:shd w:val="clear" w:color="auto" w:fill="FFFFFF"/>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考生应提前了解考点入口位置和前往路线。</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因考点疫情防控管理要求，</w:t>
      </w:r>
      <w:r>
        <w:rPr>
          <w:rFonts w:hint="eastAsia" w:ascii="仿宋" w:hAnsi="仿宋" w:eastAsia="仿宋" w:cs="仿宋"/>
          <w:sz w:val="28"/>
          <w:szCs w:val="28"/>
        </w:rPr>
        <w:t>社会车辆禁止进入考点，请选择公共交通赴考。</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考生在开考前</w:t>
      </w:r>
      <w:r>
        <w:rPr>
          <w:rFonts w:hint="eastAsia" w:ascii="仿宋" w:hAnsi="仿宋" w:eastAsia="仿宋" w:cs="仿宋"/>
          <w:color w:val="auto"/>
          <w:sz w:val="28"/>
          <w:szCs w:val="28"/>
          <w:lang w:val="en-US" w:eastAsia="zh-CN"/>
        </w:rPr>
        <w:t>60</w:t>
      </w:r>
      <w:r>
        <w:rPr>
          <w:rFonts w:hint="eastAsia" w:ascii="仿宋" w:hAnsi="仿宋" w:eastAsia="仿宋" w:cs="仿宋"/>
          <w:color w:val="auto"/>
          <w:sz w:val="28"/>
          <w:szCs w:val="28"/>
        </w:rPr>
        <w:t>分钟到</w:t>
      </w:r>
      <w:r>
        <w:rPr>
          <w:rFonts w:hint="eastAsia" w:ascii="仿宋" w:hAnsi="仿宋" w:eastAsia="仿宋" w:cs="仿宋"/>
          <w:sz w:val="28"/>
          <w:szCs w:val="28"/>
        </w:rPr>
        <w:t>达考点，接受防疫检查后进入考点。逾期到场，影响考试的，责任自负。</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在考点</w:t>
      </w:r>
      <w:r>
        <w:rPr>
          <w:rFonts w:hint="eastAsia" w:ascii="仿宋" w:hAnsi="仿宋" w:eastAsia="仿宋" w:cs="仿宋"/>
          <w:sz w:val="28"/>
          <w:szCs w:val="28"/>
          <w:lang w:val="en-US" w:eastAsia="zh-CN"/>
        </w:rPr>
        <w:t>门口入场</w:t>
      </w:r>
      <w:r>
        <w:rPr>
          <w:rFonts w:hint="eastAsia" w:ascii="仿宋" w:hAnsi="仿宋" w:eastAsia="仿宋" w:cs="仿宋"/>
          <w:sz w:val="28"/>
          <w:szCs w:val="28"/>
        </w:rPr>
        <w:t>时，提前准备好身份证、准考证</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粤康码、考前48小时内的</w:t>
      </w:r>
      <w:r>
        <w:rPr>
          <w:rFonts w:hint="eastAsia" w:ascii="仿宋" w:hAnsi="仿宋" w:eastAsia="仿宋" w:cs="仿宋"/>
          <w:sz w:val="28"/>
          <w:szCs w:val="28"/>
        </w:rPr>
        <w:t>核酸检测阴性证明。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四</w:t>
      </w:r>
      <w:r>
        <w:rPr>
          <w:rFonts w:hint="eastAsia" w:ascii="仿宋" w:hAnsi="仿宋" w:eastAsia="仿宋" w:cs="仿宋"/>
          <w:sz w:val="28"/>
          <w:szCs w:val="28"/>
          <w:lang w:eastAsia="zh-CN"/>
        </w:rPr>
        <w:t>）</w:t>
      </w:r>
      <w:r>
        <w:rPr>
          <w:rFonts w:hint="eastAsia" w:ascii="仿宋" w:hAnsi="仿宋" w:eastAsia="仿宋" w:cs="仿宋"/>
          <w:sz w:val="28"/>
          <w:szCs w:val="28"/>
        </w:rPr>
        <w:t>考生考试期间义务</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配合和服从防疫管理</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所有考生在考点期间务必全程规范佩戴口罩，进行身份核验时须摘除口罩。</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自觉配合完成检测流程后经规定通道前往考场，在规定区域活动，考后及时离开。</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如有相应症状或经检测发现有异常情况的，要服从</w:t>
      </w:r>
      <w:r>
        <w:rPr>
          <w:rFonts w:hint="eastAsia" w:ascii="仿宋" w:hAnsi="仿宋" w:eastAsia="仿宋" w:cs="仿宋"/>
          <w:sz w:val="28"/>
          <w:szCs w:val="28"/>
          <w:lang w:val="en-US" w:eastAsia="zh-CN"/>
        </w:rPr>
        <w:t>考务人员</w:t>
      </w:r>
      <w:r>
        <w:rPr>
          <w:rFonts w:hint="eastAsia" w:ascii="仿宋" w:hAnsi="仿宋" w:eastAsia="仿宋" w:cs="仿宋"/>
          <w:sz w:val="28"/>
          <w:szCs w:val="28"/>
        </w:rPr>
        <w:t>管理，接受“不得参加考试”等相关处置。</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5" w:leftChars="0" w:firstLine="635" w:firstLineChars="0"/>
        <w:textAlignment w:val="auto"/>
        <w:rPr>
          <w:rFonts w:hint="eastAsia" w:ascii="仿宋" w:hAnsi="仿宋" w:eastAsia="仿宋" w:cs="仿宋"/>
          <w:sz w:val="28"/>
          <w:szCs w:val="28"/>
        </w:rPr>
      </w:pPr>
      <w:r>
        <w:rPr>
          <w:rFonts w:hint="eastAsia" w:ascii="仿宋" w:hAnsi="仿宋" w:eastAsia="仿宋" w:cs="仿宋"/>
          <w:sz w:val="28"/>
          <w:szCs w:val="28"/>
        </w:rPr>
        <w:t>关注身体状况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color="auto" w:fill="FFFFFF"/>
        </w:rPr>
        <w:t>　</w:t>
      </w:r>
      <w:r>
        <w:rPr>
          <w:rFonts w:hint="eastAsia" w:ascii="仿宋" w:hAnsi="仿宋" w:eastAsia="仿宋" w:cs="仿宋"/>
          <w:kern w:val="2"/>
          <w:sz w:val="28"/>
          <w:szCs w:val="28"/>
          <w:lang w:val="en-US" w:eastAsia="zh-CN" w:bidi="ar-SA"/>
        </w:rPr>
        <w:t>　考试期间考生出现发热（体温≥37.3℃）、咳嗽、乏力等不适症状，应及时报告并自觉服从考试现场工作人员管理。由卫生防疫人员研判是否可继续参加考试。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w:t>
      </w:r>
      <w:r>
        <w:rPr>
          <w:rFonts w:hint="eastAsia" w:ascii="仿宋" w:hAnsi="仿宋" w:eastAsia="仿宋" w:cs="仿宋"/>
          <w:sz w:val="28"/>
          <w:szCs w:val="28"/>
        </w:rPr>
        <w:t>有关要求</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lang w:val="en-US" w:eastAsia="zh-CN"/>
        </w:rPr>
      </w:pPr>
      <w:r>
        <w:rPr>
          <w:rFonts w:hint="eastAsia" w:ascii="仿宋" w:hAnsi="仿宋" w:eastAsia="仿宋" w:cs="仿宋"/>
          <w:color w:val="auto"/>
          <w:sz w:val="28"/>
          <w:szCs w:val="28"/>
        </w:rPr>
        <w:t>考生应认真阅读本</w:t>
      </w:r>
      <w:r>
        <w:rPr>
          <w:rFonts w:hint="eastAsia" w:ascii="仿宋" w:hAnsi="仿宋" w:eastAsia="仿宋" w:cs="仿宋"/>
          <w:color w:val="auto"/>
          <w:sz w:val="28"/>
          <w:szCs w:val="28"/>
          <w:lang w:val="en-US" w:eastAsia="zh-CN"/>
        </w:rPr>
        <w:t>须知</w:t>
      </w:r>
      <w:r>
        <w:rPr>
          <w:rFonts w:hint="eastAsia" w:ascii="仿宋" w:hAnsi="仿宋" w:eastAsia="仿宋" w:cs="仿宋"/>
          <w:sz w:val="28"/>
          <w:szCs w:val="28"/>
        </w:rPr>
        <w:t>。</w:t>
      </w:r>
      <w:r>
        <w:rPr>
          <w:rFonts w:hint="eastAsia" w:ascii="仿宋" w:hAnsi="仿宋" w:eastAsia="仿宋" w:cs="仿宋"/>
          <w:sz w:val="28"/>
          <w:szCs w:val="28"/>
          <w:lang w:val="en-US" w:eastAsia="zh-CN"/>
        </w:rPr>
        <w:t>如违反相关规定，自愿承担相关责任、接受相应处理。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0"/>
        <w:textAlignment w:val="auto"/>
        <w:rPr>
          <w:rFonts w:hint="eastAsia" w:ascii="仿宋" w:hAnsi="仿宋" w:eastAsia="仿宋" w:cs="仿宋"/>
          <w:sz w:val="28"/>
          <w:szCs w:val="28"/>
        </w:rPr>
      </w:pPr>
      <w:r>
        <w:rPr>
          <w:rFonts w:hint="eastAsia" w:ascii="仿宋" w:hAnsi="仿宋" w:eastAsia="仿宋" w:cs="仿宋"/>
          <w:sz w:val="28"/>
          <w:szCs w:val="28"/>
        </w:rPr>
        <w:t>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（六）其他事项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firstLine="596" w:firstLineChars="213"/>
        <w:jc w:val="left"/>
        <w:textAlignment w:val="auto"/>
        <w:rPr>
          <w:rFonts w:hint="eastAsia" w:ascii="仿宋" w:hAnsi="仿宋" w:eastAsia="仿宋" w:cs="仿宋"/>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lang w:val="en-US" w:eastAsia="zh-CN"/>
        </w:rPr>
        <w:t>本须知自公布之日起实施。</w:t>
      </w:r>
      <w:r>
        <w:rPr>
          <w:rFonts w:hint="eastAsia" w:ascii="仿宋" w:hAnsi="仿宋" w:eastAsia="仿宋" w:cs="仿宋"/>
          <w:i w:val="0"/>
          <w:iCs w:val="0"/>
          <w:caps w:val="0"/>
          <w:color w:val="auto"/>
          <w:spacing w:val="0"/>
          <w:sz w:val="28"/>
          <w:szCs w:val="28"/>
          <w:shd w:val="clear" w:color="auto" w:fill="FFFFFF"/>
        </w:rPr>
        <w:t>如考前出现新的疫情变化，疫情防控要求可能会调整，请密切关注考试所在城市最新疫情防控政策，积极配合和服从考试防疫相关检查和管理。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8E0A9"/>
    <w:multiLevelType w:val="singleLevel"/>
    <w:tmpl w:val="A308E0A9"/>
    <w:lvl w:ilvl="0" w:tentative="0">
      <w:start w:val="1"/>
      <w:numFmt w:val="decimal"/>
      <w:lvlText w:val="%1."/>
      <w:lvlJc w:val="left"/>
      <w:pPr>
        <w:ind w:left="425" w:hanging="425"/>
      </w:pPr>
      <w:rPr>
        <w:rFonts w:hint="default"/>
      </w:rPr>
    </w:lvl>
  </w:abstractNum>
  <w:abstractNum w:abstractNumId="1">
    <w:nsid w:val="B77060CD"/>
    <w:multiLevelType w:val="singleLevel"/>
    <w:tmpl w:val="B77060CD"/>
    <w:lvl w:ilvl="0" w:tentative="0">
      <w:start w:val="1"/>
      <w:numFmt w:val="decimal"/>
      <w:lvlText w:val="(%1)"/>
      <w:lvlJc w:val="left"/>
      <w:pPr>
        <w:ind w:left="425" w:hanging="425"/>
      </w:pPr>
      <w:rPr>
        <w:rFonts w:hint="default"/>
      </w:rPr>
    </w:lvl>
  </w:abstractNum>
  <w:abstractNum w:abstractNumId="2">
    <w:nsid w:val="DE2E1B07"/>
    <w:multiLevelType w:val="singleLevel"/>
    <w:tmpl w:val="DE2E1B07"/>
    <w:lvl w:ilvl="0" w:tentative="0">
      <w:start w:val="1"/>
      <w:numFmt w:val="decimal"/>
      <w:lvlText w:val="(%1)"/>
      <w:lvlJc w:val="left"/>
      <w:pPr>
        <w:ind w:left="425" w:hanging="425"/>
      </w:pPr>
      <w:rPr>
        <w:rFonts w:hint="default"/>
      </w:rPr>
    </w:lvl>
  </w:abstractNum>
  <w:abstractNum w:abstractNumId="3">
    <w:nsid w:val="F01FE134"/>
    <w:multiLevelType w:val="singleLevel"/>
    <w:tmpl w:val="F01FE134"/>
    <w:lvl w:ilvl="0" w:tentative="0">
      <w:start w:val="1"/>
      <w:numFmt w:val="decimal"/>
      <w:lvlText w:val="%1."/>
      <w:lvlJc w:val="left"/>
      <w:pPr>
        <w:ind w:left="425" w:hanging="425"/>
      </w:pPr>
      <w:rPr>
        <w:rFonts w:hint="default"/>
      </w:rPr>
    </w:lvl>
  </w:abstractNum>
  <w:abstractNum w:abstractNumId="4">
    <w:nsid w:val="3EEAB36E"/>
    <w:multiLevelType w:val="singleLevel"/>
    <w:tmpl w:val="3EEAB36E"/>
    <w:lvl w:ilvl="0" w:tentative="0">
      <w:start w:val="1"/>
      <w:numFmt w:val="chineseCounting"/>
      <w:suff w:val="nothing"/>
      <w:lvlText w:val="（%1）"/>
      <w:lvlJc w:val="left"/>
      <w:pPr>
        <w:ind w:left="0" w:firstLine="420"/>
      </w:pPr>
      <w:rPr>
        <w:rFonts w:hint="eastAsia"/>
      </w:rPr>
    </w:lvl>
  </w:abstractNum>
  <w:abstractNum w:abstractNumId="5">
    <w:nsid w:val="413F32DB"/>
    <w:multiLevelType w:val="singleLevel"/>
    <w:tmpl w:val="413F32DB"/>
    <w:lvl w:ilvl="0" w:tentative="0">
      <w:start w:val="1"/>
      <w:numFmt w:val="decimal"/>
      <w:lvlText w:val="%1."/>
      <w:lvlJc w:val="left"/>
      <w:pPr>
        <w:ind w:left="425" w:hanging="425"/>
      </w:pPr>
      <w:rPr>
        <w:rFonts w:hint="default"/>
      </w:rPr>
    </w:lvl>
  </w:abstractNum>
  <w:abstractNum w:abstractNumId="6">
    <w:nsid w:val="52F80E33"/>
    <w:multiLevelType w:val="singleLevel"/>
    <w:tmpl w:val="52F80E33"/>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4ZWY2Njg3OGYyMWI3ODdiYzRlNmU2OWZkOGYzYjUifQ=="/>
  </w:docVars>
  <w:rsids>
    <w:rsidRoot w:val="1B8143DD"/>
    <w:rsid w:val="0BA65735"/>
    <w:rsid w:val="17715469"/>
    <w:rsid w:val="1B8143DD"/>
    <w:rsid w:val="2B11057F"/>
    <w:rsid w:val="2EAD6294"/>
    <w:rsid w:val="436701F7"/>
    <w:rsid w:val="46CC0DDF"/>
    <w:rsid w:val="618D5617"/>
    <w:rsid w:val="6F7A0B67"/>
    <w:rsid w:val="79525062"/>
    <w:rsid w:val="7BDD1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1368</Words>
  <Characters>1475</Characters>
  <Lines>0</Lines>
  <Paragraphs>0</Paragraphs>
  <TotalTime>20</TotalTime>
  <ScaleCrop>false</ScaleCrop>
  <LinksUpToDate>false</LinksUpToDate>
  <CharactersWithSpaces>1483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2022-07-07T00:59:00Z</dcterms:created>
  <dc:creator>百城HR李小姐</dc:creator>
  <cp:lastModifiedBy>伊</cp:lastModifiedBy>
  <cp:lastPrinted>2022-07-07T09:18:00Z</cp:lastPrinted>
  <dcterms:modified xsi:type="dcterms:W3CDTF">2022-07-07T09:46:08Z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A9305E92F5FA4C8685AF935980D75E8D</vt:lpwstr>
  </property>
</Properties>
</file>