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eastAsia="方正小标宋简体"/>
          <w:sz w:val="36"/>
          <w:szCs w:val="36"/>
        </w:rPr>
      </w:pPr>
      <w:bookmarkStart w:id="0" w:name="OLE_LINK4"/>
      <w:bookmarkStart w:id="1" w:name="OLE_LINK5"/>
    </w:p>
    <w:bookmarkEnd w:id="0"/>
    <w:bookmarkEnd w:id="1"/>
    <w:p>
      <w:pPr>
        <w:spacing w:line="600" w:lineRule="exact"/>
        <w:ind w:left="0" w:leftChars="0"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汕头市濠江区关于促进实体经济高质量发展的若干措施（2019</w:t>
      </w:r>
      <w:bookmarkStart w:id="2" w:name="_GoBack"/>
      <w:bookmarkEnd w:id="2"/>
      <w:r>
        <w:rPr>
          <w:rFonts w:hint="eastAsia" w:ascii="方正小标宋简体" w:eastAsia="方正小标宋简体"/>
          <w:sz w:val="44"/>
          <w:szCs w:val="44"/>
        </w:rPr>
        <w:t>-2021年）推动小微</w:t>
      </w:r>
    </w:p>
    <w:p>
      <w:pPr>
        <w:spacing w:line="600" w:lineRule="exact"/>
        <w:ind w:left="0" w:leftChars="0" w:firstLine="0" w:firstLineChars="0"/>
        <w:jc w:val="center"/>
        <w:rPr>
          <w:rFonts w:ascii="方正小标宋简体" w:eastAsia="方正小标宋简体"/>
          <w:sz w:val="44"/>
          <w:szCs w:val="44"/>
        </w:rPr>
      </w:pPr>
      <w:r>
        <w:rPr>
          <w:rFonts w:hint="eastAsia" w:ascii="方正小标宋简体" w:eastAsia="方正小标宋简体"/>
          <w:sz w:val="44"/>
          <w:szCs w:val="44"/>
        </w:rPr>
        <w:t>企业上规模奖励资金申报管理</w:t>
      </w:r>
    </w:p>
    <w:p>
      <w:pPr>
        <w:spacing w:line="600" w:lineRule="exact"/>
        <w:ind w:left="0" w:leftChars="0" w:firstLine="0" w:firstLineChars="0"/>
        <w:jc w:val="center"/>
        <w:rPr>
          <w:rFonts w:ascii="方正小标宋简体" w:eastAsia="方正小标宋简体"/>
          <w:sz w:val="44"/>
          <w:szCs w:val="44"/>
        </w:rPr>
      </w:pPr>
      <w:r>
        <w:rPr>
          <w:rFonts w:hint="eastAsia" w:ascii="方正小标宋简体" w:eastAsia="方正小标宋简体"/>
          <w:sz w:val="44"/>
          <w:szCs w:val="44"/>
        </w:rPr>
        <w:t>实施细则</w:t>
      </w:r>
    </w:p>
    <w:p>
      <w:pPr>
        <w:spacing w:line="600" w:lineRule="exact"/>
        <w:ind w:left="0" w:leftChars="0" w:firstLine="0" w:firstLineChars="0"/>
        <w:jc w:val="center"/>
        <w:rPr>
          <w:rFonts w:hint="eastAsia" w:ascii="仿宋" w:hAnsi="仿宋" w:eastAsia="仿宋" w:cs="仿宋"/>
          <w:sz w:val="32"/>
          <w:szCs w:val="32"/>
        </w:rPr>
      </w:pPr>
      <w:r>
        <w:rPr>
          <w:rFonts w:hint="eastAsia" w:ascii="仿宋" w:hAnsi="仿宋" w:eastAsia="仿宋" w:cs="仿宋"/>
          <w:sz w:val="32"/>
          <w:szCs w:val="32"/>
        </w:rPr>
        <w:t>（征求意见稿）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32"/>
          <w:szCs w:val="32"/>
        </w:rPr>
      </w:pPr>
    </w:p>
    <w:p>
      <w:pPr>
        <w:pStyle w:val="19"/>
        <w:numPr>
          <w:ilvl w:val="0"/>
          <w:numId w:val="1"/>
        </w:numPr>
        <w:spacing w:line="600" w:lineRule="exact"/>
        <w:ind w:firstLineChars="0"/>
        <w:jc w:val="center"/>
        <w:rPr>
          <w:rFonts w:hint="eastAsia" w:ascii="黑体" w:hAnsi="黑体" w:eastAsia="黑体" w:cs="黑体"/>
          <w:sz w:val="32"/>
          <w:szCs w:val="32"/>
        </w:rPr>
      </w:pP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一、根据《汕头市濠江区关于促进实体经济高质量发展的若干措施（2019-2021年）》（汕濠</w:t>
      </w:r>
      <w:r>
        <w:rPr>
          <w:rFonts w:hint="eastAsia" w:ascii="仿宋" w:hAnsi="仿宋" w:eastAsia="仿宋" w:cs="仿宋"/>
          <w:sz w:val="32"/>
          <w:szCs w:val="32"/>
          <w:lang w:eastAsia="zh-CN"/>
        </w:rPr>
        <w:t>府</w:t>
      </w:r>
      <w:r>
        <w:rPr>
          <w:rFonts w:hint="eastAsia" w:ascii="仿宋" w:hAnsi="仿宋" w:eastAsia="仿宋" w:cs="仿宋"/>
          <w:sz w:val="32"/>
          <w:szCs w:val="32"/>
        </w:rPr>
        <w:t>〔20</w:t>
      </w:r>
      <w:r>
        <w:rPr>
          <w:rFonts w:hint="eastAsia" w:ascii="仿宋" w:hAnsi="仿宋" w:eastAsia="仿宋" w:cs="仿宋"/>
          <w:sz w:val="32"/>
          <w:szCs w:val="32"/>
          <w:lang w:val="en-US" w:eastAsia="zh-CN"/>
        </w:rPr>
        <w:t>19</w:t>
      </w:r>
      <w:r>
        <w:rPr>
          <w:rFonts w:hint="eastAsia" w:ascii="仿宋" w:hAnsi="仿宋" w:eastAsia="仿宋" w:cs="仿宋"/>
          <w:sz w:val="32"/>
          <w:szCs w:val="32"/>
        </w:rPr>
        <w:t>〕</w:t>
      </w:r>
      <w:r>
        <w:rPr>
          <w:rFonts w:hint="eastAsia" w:ascii="仿宋" w:hAnsi="仿宋" w:eastAsia="仿宋" w:cs="仿宋"/>
          <w:sz w:val="32"/>
          <w:szCs w:val="32"/>
          <w:lang w:val="en-US" w:eastAsia="zh-CN"/>
        </w:rPr>
        <w:t>34</w:t>
      </w:r>
      <w:r>
        <w:rPr>
          <w:rFonts w:hint="eastAsia" w:ascii="仿宋" w:hAnsi="仿宋" w:eastAsia="仿宋" w:cs="仿宋"/>
          <w:sz w:val="32"/>
          <w:szCs w:val="32"/>
        </w:rPr>
        <w:t>号）</w:t>
      </w:r>
      <w:r>
        <w:rPr>
          <w:rFonts w:hint="eastAsia" w:ascii="仿宋" w:hAnsi="仿宋" w:eastAsia="仿宋" w:cs="仿宋"/>
          <w:sz w:val="32"/>
          <w:szCs w:val="32"/>
          <w:lang w:eastAsia="zh-CN"/>
        </w:rPr>
        <w:t>文件精神，为规范推动小微企业上规模奖励资金</w:t>
      </w:r>
      <w:r>
        <w:rPr>
          <w:rFonts w:hint="eastAsia" w:ascii="仿宋" w:hAnsi="仿宋" w:eastAsia="仿宋" w:cs="仿宋"/>
          <w:sz w:val="32"/>
          <w:szCs w:val="32"/>
        </w:rPr>
        <w:t>申报实施，</w:t>
      </w:r>
      <w:r>
        <w:rPr>
          <w:rFonts w:hint="eastAsia" w:ascii="仿宋" w:hAnsi="仿宋" w:eastAsia="仿宋" w:cs="仿宋"/>
          <w:sz w:val="32"/>
          <w:szCs w:val="32"/>
          <w:lang w:eastAsia="zh-CN"/>
        </w:rPr>
        <w:t>结合我区实际，</w:t>
      </w:r>
      <w:r>
        <w:rPr>
          <w:rFonts w:hint="eastAsia" w:ascii="仿宋" w:hAnsi="仿宋" w:eastAsia="仿宋" w:cs="仿宋"/>
          <w:sz w:val="32"/>
          <w:szCs w:val="32"/>
        </w:rPr>
        <w:t>制定本实施细则。</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二、本实施细则所指企业是指工商注册地、税收征管关系及统计关系在濠江区范围内，具有独立核算法人资格的企业。</w:t>
      </w:r>
    </w:p>
    <w:p>
      <w:pPr>
        <w:spacing w:line="600" w:lineRule="exact"/>
        <w:ind w:firstLine="630"/>
        <w:rPr>
          <w:rFonts w:hint="eastAsia" w:ascii="仿宋" w:hAnsi="仿宋" w:eastAsia="仿宋" w:cs="仿宋"/>
          <w:sz w:val="32"/>
          <w:szCs w:val="32"/>
        </w:rPr>
      </w:pPr>
      <w:r>
        <w:rPr>
          <w:rFonts w:hint="eastAsia" w:ascii="仿宋" w:hAnsi="仿宋" w:eastAsia="仿宋" w:cs="仿宋"/>
          <w:sz w:val="32"/>
          <w:szCs w:val="32"/>
          <w:highlight w:val="none"/>
        </w:rPr>
        <w:t>三、</w:t>
      </w:r>
      <w:r>
        <w:rPr>
          <w:rFonts w:hint="eastAsia" w:ascii="仿宋" w:hAnsi="仿宋" w:eastAsia="仿宋" w:cs="仿宋"/>
          <w:sz w:val="32"/>
          <w:szCs w:val="32"/>
        </w:rPr>
        <w:t>奖励资金纳入区级年度财政预算。</w:t>
      </w:r>
    </w:p>
    <w:p>
      <w:pPr>
        <w:pStyle w:val="19"/>
        <w:numPr>
          <w:ilvl w:val="0"/>
          <w:numId w:val="1"/>
        </w:numPr>
        <w:spacing w:line="600" w:lineRule="exact"/>
        <w:ind w:firstLineChars="0"/>
        <w:jc w:val="center"/>
        <w:rPr>
          <w:rFonts w:hint="eastAsia" w:ascii="黑体" w:hAnsi="黑体" w:eastAsia="黑体" w:cs="黑体"/>
          <w:sz w:val="32"/>
          <w:szCs w:val="32"/>
        </w:rPr>
      </w:pPr>
      <w:r>
        <w:rPr>
          <w:rFonts w:hint="eastAsia" w:ascii="黑体" w:hAnsi="黑体" w:eastAsia="黑体" w:cs="黑体"/>
          <w:sz w:val="32"/>
          <w:szCs w:val="32"/>
        </w:rPr>
        <w:t>申报范围和</w:t>
      </w:r>
      <w:r>
        <w:rPr>
          <w:rFonts w:hint="eastAsia" w:ascii="黑体" w:hAnsi="黑体" w:eastAsia="黑体" w:cs="黑体"/>
          <w:sz w:val="32"/>
          <w:szCs w:val="32"/>
          <w:lang w:eastAsia="zh-CN"/>
        </w:rPr>
        <w:t>程序</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申报</w:t>
      </w:r>
      <w:r>
        <w:rPr>
          <w:rFonts w:hint="eastAsia" w:ascii="仿宋" w:hAnsi="仿宋" w:eastAsia="仿宋" w:cs="仿宋"/>
          <w:sz w:val="32"/>
          <w:szCs w:val="32"/>
        </w:rPr>
        <w:t>对象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年度内经区统计部门确认，在本区注册并新进（含划转到濠江区）的规上限上企业（即：规模以上工业企业、限额以上批零住餐企业、规模以上服务业企业）</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五、奖励金额及</w:t>
      </w:r>
      <w:r>
        <w:rPr>
          <w:rFonts w:hint="eastAsia" w:ascii="仿宋" w:hAnsi="仿宋" w:eastAsia="仿宋" w:cs="仿宋"/>
          <w:sz w:val="32"/>
          <w:szCs w:val="32"/>
          <w:lang w:eastAsia="zh-CN"/>
        </w:rPr>
        <w:t>申报程序</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 对新进规模以上工业企业给予一次性奖励5万元，对新进限额以上批零住餐企业，给予一次性奖励3万元，对新进规模以上服务业企业，给予一次性奖励3万元。</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新进规上限上企业的扶持补助，由区促进企业上规上限工作领导小组办公室组织申报，符合条件的企业向所在街道提出申请，经区统计局会同所在街道确认后，再按职责分工分别送区工业和信息化局、发展和改革局初审后，报区促进企业上规上限工作领导小组办公室汇总审核并呈报区政府按程序进行审定。</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（三）区财政局根据区政府批复意见，负责做好资金拨付工作。各街道负责做好补助资金发放工作。</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六、申报材料</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1.企业营业执照；</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2.新增规上限上企业扶持补助资金申请表（一式两份）。</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七、申报时间</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以发布的申报通知为准。</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章 预算编制和执行</w:t>
      </w:r>
    </w:p>
    <w:p>
      <w:pPr>
        <w:spacing w:line="600" w:lineRule="exact"/>
        <w:ind w:firstLine="660"/>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、区</w:t>
      </w:r>
      <w:r>
        <w:rPr>
          <w:rFonts w:hint="eastAsia" w:ascii="仿宋" w:hAnsi="仿宋" w:eastAsia="仿宋" w:cs="仿宋"/>
          <w:sz w:val="32"/>
          <w:szCs w:val="32"/>
          <w:lang w:eastAsia="zh-CN"/>
        </w:rPr>
        <w:t>工业和信息化</w:t>
      </w:r>
      <w:r>
        <w:rPr>
          <w:rFonts w:hint="eastAsia" w:ascii="仿宋" w:hAnsi="仿宋" w:eastAsia="仿宋" w:cs="仿宋"/>
          <w:sz w:val="32"/>
          <w:szCs w:val="32"/>
        </w:rPr>
        <w:t>局</w:t>
      </w:r>
      <w:r>
        <w:rPr>
          <w:rFonts w:hint="eastAsia" w:ascii="仿宋" w:hAnsi="仿宋" w:eastAsia="仿宋" w:cs="仿宋"/>
          <w:sz w:val="32"/>
          <w:szCs w:val="32"/>
          <w:lang w:eastAsia="zh-CN"/>
        </w:rPr>
        <w:t>根据应兑现的上年奖励资金编列当年区级年度部门预算，并</w:t>
      </w:r>
      <w:r>
        <w:rPr>
          <w:rFonts w:hint="eastAsia" w:ascii="仿宋" w:hAnsi="仿宋" w:eastAsia="仿宋" w:cs="仿宋"/>
          <w:sz w:val="32"/>
          <w:szCs w:val="32"/>
        </w:rPr>
        <w:t>制定奖励资金分配方案，按照有关规定报批。</w:t>
      </w:r>
    </w:p>
    <w:p>
      <w:pPr>
        <w:spacing w:line="600" w:lineRule="exact"/>
        <w:ind w:firstLine="660"/>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、奖励资金严格按照批准的预算执行，不得随意调整</w:t>
      </w:r>
      <w:r>
        <w:rPr>
          <w:rFonts w:hint="eastAsia" w:ascii="仿宋" w:hAnsi="仿宋" w:eastAsia="仿宋" w:cs="仿宋"/>
          <w:sz w:val="32"/>
          <w:szCs w:val="32"/>
          <w:lang w:eastAsia="zh-CN"/>
        </w:rPr>
        <w:t>、调剂</w:t>
      </w:r>
      <w:r>
        <w:rPr>
          <w:rFonts w:hint="eastAsia" w:ascii="仿宋" w:hAnsi="仿宋" w:eastAsia="仿宋" w:cs="仿宋"/>
          <w:sz w:val="32"/>
          <w:szCs w:val="32"/>
        </w:rPr>
        <w:t>。确需</w:t>
      </w:r>
      <w:r>
        <w:rPr>
          <w:rFonts w:hint="eastAsia" w:ascii="仿宋" w:hAnsi="仿宋" w:eastAsia="仿宋" w:cs="仿宋"/>
          <w:sz w:val="32"/>
          <w:szCs w:val="32"/>
          <w:lang w:eastAsia="zh-CN"/>
        </w:rPr>
        <w:t>调整、</w:t>
      </w:r>
      <w:r>
        <w:rPr>
          <w:rFonts w:hint="eastAsia" w:ascii="仿宋" w:hAnsi="仿宋" w:eastAsia="仿宋" w:cs="仿宋"/>
          <w:sz w:val="32"/>
          <w:szCs w:val="32"/>
        </w:rPr>
        <w:t>调剂的，按照有关规定报批。</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章 绩效评价和监督检查</w:t>
      </w:r>
    </w:p>
    <w:p>
      <w:pPr>
        <w:spacing w:line="600" w:lineRule="exact"/>
        <w:ind w:firstLine="660"/>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w:t>
      </w:r>
      <w:r>
        <w:rPr>
          <w:rFonts w:hint="eastAsia" w:ascii="仿宋" w:hAnsi="仿宋" w:eastAsia="仿宋" w:cs="仿宋"/>
          <w:sz w:val="32"/>
          <w:szCs w:val="32"/>
          <w:lang w:eastAsia="zh-CN"/>
        </w:rPr>
        <w:t>区工业和信息化局切实加强和规范专项资金管理，牵头做好资金使用及安全、绩效评价等工作，配合做好审计、监督检查等工作</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、若企业采取欺骗手段获得奖励，</w:t>
      </w:r>
      <w:r>
        <w:rPr>
          <w:rFonts w:hint="eastAsia" w:ascii="仿宋" w:hAnsi="仿宋" w:eastAsia="仿宋" w:cs="仿宋"/>
          <w:sz w:val="32"/>
          <w:szCs w:val="32"/>
          <w:lang w:eastAsia="zh-CN"/>
        </w:rPr>
        <w:t>由区工业和信息化局进行跟踪核实并</w:t>
      </w:r>
      <w:r>
        <w:rPr>
          <w:rFonts w:hint="eastAsia" w:ascii="仿宋" w:hAnsi="仿宋" w:eastAsia="仿宋" w:cs="仿宋"/>
          <w:sz w:val="32"/>
          <w:szCs w:val="32"/>
        </w:rPr>
        <w:t>追回已获得的奖励</w:t>
      </w:r>
      <w:r>
        <w:rPr>
          <w:rFonts w:hint="eastAsia" w:ascii="仿宋" w:hAnsi="仿宋" w:eastAsia="仿宋" w:cs="仿宋"/>
          <w:sz w:val="32"/>
          <w:szCs w:val="32"/>
          <w:lang w:eastAsia="zh-CN"/>
        </w:rPr>
        <w:t>；</w:t>
      </w:r>
      <w:r>
        <w:rPr>
          <w:rFonts w:hint="eastAsia" w:ascii="仿宋" w:hAnsi="仿宋" w:eastAsia="仿宋" w:cs="仿宋"/>
          <w:sz w:val="32"/>
          <w:szCs w:val="32"/>
        </w:rPr>
        <w:t>构成失信行为的，纳入失信企业名单；涉嫌犯罪的，移送司法机关依法追究刑事责任。</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章 附则</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二</w:t>
      </w:r>
      <w:r>
        <w:rPr>
          <w:rFonts w:hint="eastAsia" w:ascii="仿宋" w:hAnsi="仿宋" w:eastAsia="仿宋" w:cs="仿宋"/>
          <w:sz w:val="32"/>
          <w:szCs w:val="32"/>
        </w:rPr>
        <w:t>、本实施细则由区</w:t>
      </w:r>
      <w:r>
        <w:rPr>
          <w:rFonts w:hint="eastAsia" w:ascii="仿宋" w:hAnsi="仿宋" w:eastAsia="仿宋" w:cs="仿宋"/>
          <w:sz w:val="32"/>
          <w:szCs w:val="32"/>
          <w:lang w:eastAsia="zh-CN"/>
        </w:rPr>
        <w:t>工业和信息化</w:t>
      </w:r>
      <w:r>
        <w:rPr>
          <w:rFonts w:hint="eastAsia" w:ascii="仿宋" w:hAnsi="仿宋" w:eastAsia="仿宋" w:cs="仿宋"/>
          <w:sz w:val="32"/>
          <w:szCs w:val="32"/>
        </w:rPr>
        <w:t>局负责解释。</w:t>
      </w:r>
    </w:p>
    <w:p>
      <w:pPr>
        <w:spacing w:line="600" w:lineRule="exact"/>
        <w:ind w:firstLine="660"/>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三</w:t>
      </w:r>
      <w:r>
        <w:rPr>
          <w:rFonts w:hint="eastAsia" w:ascii="仿宋" w:hAnsi="仿宋" w:eastAsia="仿宋" w:cs="仿宋"/>
          <w:sz w:val="32"/>
          <w:szCs w:val="32"/>
        </w:rPr>
        <w:t>、本实施细则自印发</w:t>
      </w:r>
      <w:r>
        <w:rPr>
          <w:rFonts w:hint="eastAsia" w:ascii="仿宋" w:hAnsi="仿宋" w:eastAsia="仿宋" w:cs="仿宋"/>
          <w:sz w:val="32"/>
          <w:szCs w:val="32"/>
          <w:lang w:eastAsia="zh-CN"/>
        </w:rPr>
        <w:t>后</w:t>
      </w:r>
      <w:r>
        <w:rPr>
          <w:rFonts w:hint="eastAsia" w:ascii="仿宋" w:hAnsi="仿宋" w:eastAsia="仿宋" w:cs="仿宋"/>
          <w:sz w:val="32"/>
          <w:szCs w:val="32"/>
        </w:rPr>
        <w:t>起施行，有效期至202</w:t>
      </w:r>
      <w:r>
        <w:rPr>
          <w:rFonts w:hint="eastAsia" w:ascii="仿宋" w:hAnsi="仿宋" w:eastAsia="仿宋" w:cs="仿宋"/>
          <w:sz w:val="32"/>
          <w:szCs w:val="32"/>
          <w:lang w:val="en-US" w:eastAsia="zh-CN"/>
        </w:rPr>
        <w:t>1</w:t>
      </w:r>
      <w:r>
        <w:rPr>
          <w:rFonts w:hint="eastAsia" w:ascii="仿宋" w:hAnsi="仿宋" w:eastAsia="仿宋" w:cs="仿宋"/>
          <w:sz w:val="32"/>
          <w:szCs w:val="32"/>
        </w:rPr>
        <w:t>年12月</w:t>
      </w:r>
      <w:r>
        <w:rPr>
          <w:rFonts w:hint="eastAsia" w:ascii="仿宋" w:hAnsi="仿宋" w:eastAsia="仿宋" w:cs="仿宋"/>
          <w:sz w:val="32"/>
          <w:szCs w:val="32"/>
          <w:lang w:val="en-US" w:eastAsia="zh-CN"/>
        </w:rPr>
        <w:t>31</w:t>
      </w:r>
      <w:r>
        <w:rPr>
          <w:rFonts w:hint="eastAsia" w:ascii="仿宋" w:hAnsi="仿宋" w:eastAsia="仿宋" w:cs="仿宋"/>
          <w:sz w:val="32"/>
          <w:szCs w:val="32"/>
        </w:rPr>
        <w:t>日止。有效期届满，经评估认为需要继续施行的根据评估情况重新修订。</w:t>
      </w:r>
    </w:p>
    <w:p>
      <w:pPr>
        <w:spacing w:line="600" w:lineRule="exact"/>
        <w:ind w:firstLine="640"/>
        <w:jc w:val="both"/>
        <w:rPr>
          <w:rFonts w:hint="eastAsia"/>
        </w:rPr>
      </w:pPr>
    </w:p>
    <w:p>
      <w:pPr>
        <w:spacing w:line="600" w:lineRule="exact"/>
        <w:ind w:firstLine="640"/>
        <w:jc w:val="both"/>
        <w:rPr>
          <w:rFonts w:hint="eastAsia"/>
        </w:rPr>
      </w:pPr>
    </w:p>
    <w:p>
      <w:pPr>
        <w:spacing w:line="600" w:lineRule="exact"/>
        <w:ind w:firstLine="640"/>
        <w:jc w:val="both"/>
        <w:rPr>
          <w:rFonts w:hint="eastAsia"/>
        </w:rPr>
      </w:pPr>
    </w:p>
    <w:p>
      <w:pPr>
        <w:spacing w:line="600" w:lineRule="exact"/>
        <w:ind w:firstLine="640"/>
        <w:jc w:val="both"/>
        <w:rPr>
          <w:rFonts w:hint="eastAsia"/>
        </w:rPr>
      </w:pPr>
    </w:p>
    <w:p>
      <w:pPr>
        <w:spacing w:line="600" w:lineRule="exact"/>
        <w:ind w:firstLine="640"/>
        <w:jc w:val="both"/>
        <w:rPr>
          <w:rFonts w:hint="eastAsia"/>
        </w:rPr>
      </w:pPr>
    </w:p>
    <w:p>
      <w:pPr>
        <w:spacing w:line="600" w:lineRule="exact"/>
        <w:ind w:firstLine="640"/>
        <w:jc w:val="both"/>
        <w:rPr>
          <w:rFonts w:hint="eastAsia"/>
        </w:rPr>
      </w:pPr>
    </w:p>
    <w:p>
      <w:pPr>
        <w:spacing w:line="600" w:lineRule="exact"/>
        <w:ind w:firstLine="640"/>
        <w:jc w:val="both"/>
        <w:rPr>
          <w:rFonts w:hint="eastAsia"/>
        </w:rPr>
      </w:pPr>
    </w:p>
    <w:p>
      <w:pPr>
        <w:spacing w:line="600" w:lineRule="exact"/>
        <w:ind w:firstLine="640"/>
        <w:jc w:val="both"/>
        <w:rPr>
          <w:rFonts w:hint="eastAsia"/>
        </w:rPr>
      </w:pPr>
    </w:p>
    <w:p>
      <w:pPr>
        <w:spacing w:line="600" w:lineRule="exact"/>
        <w:ind w:firstLine="640"/>
        <w:jc w:val="both"/>
        <w:rPr>
          <w:rFonts w:hint="eastAsia"/>
        </w:rPr>
      </w:pPr>
    </w:p>
    <w:p>
      <w:pPr>
        <w:spacing w:line="600" w:lineRule="exact"/>
        <w:ind w:firstLine="640"/>
        <w:jc w:val="both"/>
        <w:rPr>
          <w:rFonts w:hint="eastAsia"/>
        </w:rPr>
      </w:pPr>
    </w:p>
    <w:p>
      <w:pPr>
        <w:spacing w:line="600" w:lineRule="exact"/>
        <w:ind w:firstLine="640"/>
        <w:jc w:val="both"/>
        <w:rPr>
          <w:rFonts w:hint="eastAsia"/>
        </w:rPr>
      </w:pPr>
    </w:p>
    <w:p>
      <w:pPr>
        <w:spacing w:line="600" w:lineRule="exact"/>
        <w:ind w:firstLine="640"/>
        <w:jc w:val="both"/>
        <w:rPr>
          <w:rFonts w:hint="eastAsia"/>
        </w:rPr>
      </w:pPr>
    </w:p>
    <w:p>
      <w:pPr>
        <w:spacing w:line="600" w:lineRule="exact"/>
        <w:ind w:firstLine="640"/>
        <w:jc w:val="both"/>
        <w:rPr>
          <w:rFonts w:hint="eastAsia"/>
        </w:rPr>
      </w:pPr>
    </w:p>
    <w:p>
      <w:pPr>
        <w:adjustRightInd w:val="0"/>
        <w:snapToGrid w:val="0"/>
        <w:spacing w:before="62" w:beforeLines="20" w:line="240" w:lineRule="auto"/>
        <w:ind w:firstLine="0" w:firstLineChars="0"/>
        <w:jc w:val="both"/>
        <w:rPr>
          <w:rFonts w:hint="eastAsia" w:ascii="方正小标宋简体" w:hAnsi="Times New Roman" w:eastAsia="方正小标宋简体" w:cs="Times New Roman"/>
          <w:color w:val="000000"/>
          <w:sz w:val="36"/>
          <w:szCs w:val="36"/>
        </w:rPr>
      </w:pPr>
      <w:r>
        <w:rPr>
          <w:rFonts w:hint="eastAsia" w:ascii="Times New Roman" w:hAnsi="Times New Roman" w:eastAsia="宋体" w:cs="Times New Roman"/>
          <w:color w:val="000000"/>
          <w:sz w:val="24"/>
          <w:szCs w:val="24"/>
        </w:rPr>
        <w:t>附件</w:t>
      </w:r>
    </w:p>
    <w:p>
      <w:pPr>
        <w:adjustRightInd w:val="0"/>
        <w:snapToGrid w:val="0"/>
        <w:spacing w:before="62" w:beforeLines="20" w:line="240" w:lineRule="auto"/>
        <w:ind w:firstLine="0" w:firstLineChars="0"/>
        <w:jc w:val="center"/>
        <w:rPr>
          <w:rFonts w:hint="eastAsia" w:ascii="方正小标宋简体" w:hAnsi="Times New Roman" w:eastAsia="方正小标宋简体" w:cs="Times New Roman"/>
          <w:color w:val="000000"/>
          <w:sz w:val="36"/>
          <w:szCs w:val="36"/>
        </w:rPr>
      </w:pPr>
      <w:r>
        <w:rPr>
          <w:rFonts w:hint="eastAsia" w:ascii="方正小标宋简体" w:hAnsi="Times New Roman" w:eastAsia="方正小标宋简体" w:cs="Times New Roman"/>
          <w:color w:val="000000"/>
          <w:sz w:val="36"/>
          <w:szCs w:val="36"/>
        </w:rPr>
        <w:t>濠江区</w:t>
      </w:r>
      <w:r>
        <w:rPr>
          <w:rFonts w:ascii="方正小标宋简体" w:hAnsi="Times New Roman" w:eastAsia="方正小标宋简体" w:cs="Times New Roman"/>
          <w:color w:val="000000"/>
          <w:sz w:val="36"/>
          <w:szCs w:val="36"/>
        </w:rPr>
        <w:t>新增</w:t>
      </w:r>
      <w:r>
        <w:rPr>
          <w:rFonts w:hint="eastAsia" w:ascii="方正小标宋简体" w:hAnsi="Times New Roman" w:eastAsia="方正小标宋简体" w:cs="Times New Roman"/>
          <w:color w:val="000000"/>
          <w:sz w:val="36"/>
          <w:szCs w:val="36"/>
        </w:rPr>
        <w:t>规上限上企业扶持补助资金申请表</w:t>
      </w:r>
    </w:p>
    <w:p>
      <w:pPr>
        <w:adjustRightInd w:val="0"/>
        <w:snapToGrid w:val="0"/>
        <w:spacing w:before="62" w:beforeLines="20" w:line="240" w:lineRule="auto"/>
        <w:ind w:firstLine="0" w:firstLineChars="0"/>
        <w:jc w:val="center"/>
        <w:rPr>
          <w:rFonts w:hint="eastAsia" w:ascii="Times New Roman" w:hAnsi="Times New Roman" w:eastAsia="长城小标宋体" w:cs="Times New Roman"/>
          <w:b/>
          <w:color w:val="000000"/>
          <w:sz w:val="21"/>
          <w:szCs w:val="21"/>
        </w:rPr>
      </w:pPr>
    </w:p>
    <w:p>
      <w:pPr>
        <w:adjustRightInd w:val="0"/>
        <w:snapToGrid w:val="0"/>
        <w:spacing w:before="62" w:beforeLines="20" w:line="240" w:lineRule="auto"/>
        <w:ind w:firstLine="0" w:firstLineChars="0"/>
        <w:jc w:val="both"/>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申报企业（盖章）：                                    </w:t>
      </w:r>
      <w:r>
        <w:rPr>
          <w:rFonts w:ascii="Times New Roman" w:hAnsi="Times New Roman" w:eastAsia="宋体" w:cs="Times New Roman"/>
          <w:color w:val="000000"/>
          <w:sz w:val="24"/>
          <w:szCs w:val="24"/>
        </w:rPr>
        <w:t xml:space="preserve">    </w:t>
      </w:r>
      <w:r>
        <w:rPr>
          <w:rFonts w:hint="eastAsia" w:ascii="Times New Roman" w:hAnsi="Times New Roman" w:eastAsia="宋体" w:cs="Times New Roman"/>
          <w:color w:val="000000"/>
          <w:sz w:val="24"/>
          <w:szCs w:val="24"/>
        </w:rPr>
        <w:t xml:space="preserve"> 日   期</w:t>
      </w:r>
      <w:r>
        <w:rPr>
          <w:rFonts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rPr>
        <w:t xml:space="preserve">         </w:t>
      </w:r>
    </w:p>
    <w:tbl>
      <w:tblPr>
        <w:tblStyle w:val="9"/>
        <w:tblW w:w="9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642"/>
        <w:gridCol w:w="1276"/>
        <w:gridCol w:w="1298"/>
        <w:gridCol w:w="355"/>
        <w:gridCol w:w="1268"/>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528"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8736"/>
              </w:tabs>
              <w:adjustRightInd w:val="0"/>
              <w:snapToGrid w:val="0"/>
              <w:spacing w:line="240" w:lineRule="auto"/>
              <w:ind w:firstLine="0" w:firstLineChars="0"/>
              <w:jc w:val="left"/>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企业名称</w:t>
            </w:r>
          </w:p>
        </w:tc>
        <w:tc>
          <w:tcPr>
            <w:tcW w:w="4571"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both"/>
              <w:rPr>
                <w:rFonts w:ascii="Times New Roman" w:hAnsi="Times New Roman" w:eastAsia="宋体" w:cs="Times New Roman"/>
                <w:color w:val="000000"/>
                <w:sz w:val="21"/>
                <w:szCs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center"/>
              <w:rPr>
                <w:rFonts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企业统一社会信用代码</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both"/>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5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地    址</w:t>
            </w:r>
          </w:p>
        </w:tc>
        <w:tc>
          <w:tcPr>
            <w:tcW w:w="4571"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line="240" w:lineRule="auto"/>
              <w:ind w:firstLine="0" w:firstLineChars="0"/>
              <w:jc w:val="both"/>
              <w:rPr>
                <w:rFonts w:ascii="Times New Roman" w:hAnsi="Times New Roman" w:eastAsia="宋体" w:cs="Times New Roman"/>
                <w:color w:val="000000"/>
                <w:sz w:val="21"/>
                <w:szCs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center"/>
              <w:rPr>
                <w:rFonts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企业类型</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both"/>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法人代表</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both"/>
              <w:rPr>
                <w:rFonts w:ascii="Times New Roman" w:hAnsi="Times New Roman" w:eastAsia="宋体" w:cs="Times New Roman"/>
                <w:color w:val="00000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center"/>
              <w:rPr>
                <w:rFonts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成立日期</w:t>
            </w:r>
          </w:p>
        </w:tc>
        <w:tc>
          <w:tcPr>
            <w:tcW w:w="16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both"/>
              <w:rPr>
                <w:rFonts w:ascii="Times New Roman" w:hAnsi="Times New Roman" w:eastAsia="宋体" w:cs="Times New Roman"/>
                <w:color w:val="000000"/>
                <w:sz w:val="21"/>
                <w:szCs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注册资</w:t>
            </w:r>
            <w:r>
              <w:rPr>
                <w:rFonts w:hint="eastAsia" w:ascii="Times New Roman" w:hAnsi="Times New Roman" w:eastAsia="宋体" w:cs="Times New Roman"/>
                <w:color w:val="000000"/>
                <w:sz w:val="21"/>
                <w:szCs w:val="21"/>
              </w:rPr>
              <w:t>本</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1260" w:firstLineChars="600"/>
              <w:jc w:val="both"/>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联 系 人</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both"/>
              <w:rPr>
                <w:rFonts w:ascii="Times New Roman" w:hAnsi="Times New Roman" w:eastAsia="宋体" w:cs="Times New Roman"/>
                <w:color w:val="00000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手机/电话</w:t>
            </w:r>
          </w:p>
        </w:tc>
        <w:tc>
          <w:tcPr>
            <w:tcW w:w="16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both"/>
              <w:rPr>
                <w:rFonts w:ascii="Times New Roman" w:hAnsi="Times New Roman" w:eastAsia="宋体" w:cs="Times New Roman"/>
                <w:color w:val="000000"/>
                <w:sz w:val="21"/>
                <w:szCs w:val="21"/>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传    真</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both"/>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line="240" w:lineRule="auto"/>
              <w:ind w:firstLine="0" w:firstLineChars="0"/>
              <w:jc w:val="center"/>
              <w:rPr>
                <w:rFonts w:ascii="Times New Roman" w:hAnsi="Times New Roman" w:eastAsia="宋体" w:cs="Times New Roman"/>
                <w:color w:val="000000"/>
                <w:spacing w:val="-10"/>
                <w:sz w:val="21"/>
                <w:szCs w:val="21"/>
              </w:rPr>
            </w:pPr>
            <w:r>
              <w:rPr>
                <w:rFonts w:ascii="Times New Roman" w:hAnsi="Times New Roman" w:eastAsia="宋体" w:cs="Times New Roman"/>
                <w:color w:val="000000"/>
                <w:sz w:val="21"/>
                <w:szCs w:val="21"/>
              </w:rPr>
              <w:t>职工总数</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20" w:line="240" w:lineRule="auto"/>
              <w:ind w:firstLine="0" w:firstLineChars="0"/>
              <w:jc w:val="center"/>
              <w:rPr>
                <w:rFonts w:ascii="Times New Roman" w:hAnsi="Times New Roman" w:eastAsia="宋体" w:cs="Times New Roman"/>
                <w:color w:val="000000"/>
                <w:spacing w:val="-10"/>
                <w:sz w:val="21"/>
                <w:szCs w:val="21"/>
              </w:rPr>
            </w:pPr>
            <w:r>
              <w:rPr>
                <w:rFonts w:hint="eastAsia" w:ascii="Times New Roman" w:hAnsi="Times New Roman" w:eastAsia="宋体" w:cs="Times New Roman"/>
                <w:color w:val="000000"/>
                <w:spacing w:val="-10"/>
                <w:sz w:val="21"/>
                <w:szCs w:val="21"/>
              </w:rPr>
              <w:t xml:space="preserve">  </w:t>
            </w:r>
            <w:r>
              <w:rPr>
                <w:rFonts w:ascii="Times New Roman" w:hAnsi="Times New Roman" w:eastAsia="宋体" w:cs="Times New Roman"/>
                <w:color w:val="000000"/>
                <w:spacing w:val="-10"/>
                <w:sz w:val="21"/>
                <w:szCs w:val="21"/>
              </w:rPr>
              <w:t xml:space="preserve">     </w:t>
            </w:r>
            <w:r>
              <w:rPr>
                <w:rFonts w:hint="eastAsia" w:ascii="Times New Roman" w:hAnsi="Times New Roman" w:eastAsia="宋体" w:cs="Times New Roman"/>
                <w:color w:val="000000"/>
                <w:spacing w:val="-10"/>
                <w:sz w:val="21"/>
                <w:szCs w:val="21"/>
              </w:rPr>
              <w:t>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20" w:line="240" w:lineRule="auto"/>
              <w:ind w:firstLine="0" w:firstLineChars="0"/>
              <w:jc w:val="center"/>
              <w:rPr>
                <w:rFonts w:ascii="Times New Roman" w:hAnsi="Times New Roman" w:eastAsia="宋体" w:cs="Times New Roman"/>
                <w:color w:val="000000"/>
                <w:spacing w:val="-10"/>
                <w:sz w:val="21"/>
                <w:szCs w:val="21"/>
              </w:rPr>
            </w:pPr>
            <w:r>
              <w:rPr>
                <w:rFonts w:hint="eastAsia" w:ascii="Times New Roman" w:hAnsi="Times New Roman" w:eastAsia="宋体" w:cs="Times New Roman"/>
                <w:color w:val="000000"/>
                <w:sz w:val="21"/>
                <w:szCs w:val="21"/>
              </w:rPr>
              <w:t>上一年度</w:t>
            </w:r>
            <w:r>
              <w:rPr>
                <w:rFonts w:ascii="Times New Roman" w:hAnsi="Times New Roman" w:eastAsia="宋体" w:cs="Times New Roman"/>
                <w:color w:val="000000"/>
                <w:sz w:val="21"/>
                <w:szCs w:val="21"/>
              </w:rPr>
              <w:t>主营业务收入</w:t>
            </w:r>
          </w:p>
        </w:tc>
        <w:tc>
          <w:tcPr>
            <w:tcW w:w="16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20" w:line="240" w:lineRule="auto"/>
              <w:ind w:firstLine="0" w:firstLineChars="0"/>
              <w:jc w:val="center"/>
              <w:rPr>
                <w:rFonts w:ascii="Times New Roman" w:hAnsi="Times New Roman" w:eastAsia="宋体" w:cs="Times New Roman"/>
                <w:color w:val="000000"/>
                <w:spacing w:val="-10"/>
                <w:sz w:val="21"/>
                <w:szCs w:val="21"/>
              </w:rPr>
            </w:pPr>
            <w:r>
              <w:rPr>
                <w:rFonts w:ascii="Times New Roman" w:hAnsi="Times New Roman" w:eastAsia="宋体" w:cs="Times New Roman"/>
                <w:color w:val="000000"/>
                <w:sz w:val="21"/>
                <w:szCs w:val="21"/>
              </w:rPr>
              <w:t xml:space="preserve">        (万元) </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20" w:line="240" w:lineRule="auto"/>
              <w:ind w:firstLine="0" w:firstLineChars="0"/>
              <w:jc w:val="center"/>
              <w:rPr>
                <w:rFonts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上一年度</w:t>
            </w:r>
          </w:p>
          <w:p>
            <w:pPr>
              <w:adjustRightInd w:val="0"/>
              <w:snapToGrid w:val="0"/>
              <w:spacing w:before="20" w:line="240" w:lineRule="auto"/>
              <w:ind w:firstLine="0" w:firstLineChars="0"/>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纳税总额</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20" w:line="240" w:lineRule="auto"/>
              <w:ind w:firstLine="0" w:firstLineChars="0"/>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line="240" w:lineRule="auto"/>
              <w:ind w:firstLine="0" w:firstLineChars="0"/>
              <w:jc w:val="center"/>
              <w:rPr>
                <w:rFonts w:hint="eastAsia"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企业所有制</w:t>
            </w:r>
          </w:p>
        </w:tc>
        <w:tc>
          <w:tcPr>
            <w:tcW w:w="7964" w:type="dxa"/>
            <w:gridSpan w:val="6"/>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20" w:line="240" w:lineRule="auto"/>
              <w:ind w:firstLine="0" w:firstLineChars="0"/>
              <w:jc w:val="both"/>
              <w:rPr>
                <w:rFonts w:ascii="Times New Roman" w:hAnsi="Times New Roman" w:eastAsia="宋体" w:cs="Times New Roman"/>
                <w:color w:val="000000"/>
                <w:sz w:val="21"/>
                <w:szCs w:val="21"/>
              </w:rPr>
            </w:pPr>
            <w:r>
              <w:rPr>
                <w:rFonts w:ascii="Times New Roman" w:hAnsi="Times New Roman" w:eastAsia="宋体" w:cs="Times New Roman"/>
                <w:color w:val="000000"/>
                <w:kern w:val="0"/>
                <w:sz w:val="21"/>
                <w:szCs w:val="21"/>
              </w:rPr>
              <w:t>国有（</w:t>
            </w:r>
            <w:r>
              <w:rPr>
                <w:rFonts w:hint="eastAsia" w:ascii="Times New Roman" w:hAnsi="Times New Roman" w:eastAsia="宋体" w:cs="Times New Roman"/>
                <w:color w:val="000000"/>
                <w:kern w:val="0"/>
                <w:sz w:val="21"/>
                <w:szCs w:val="21"/>
              </w:rPr>
              <w:t xml:space="preserve">  </w:t>
            </w:r>
            <w:r>
              <w:rPr>
                <w:rFonts w:ascii="Times New Roman" w:hAnsi="Times New Roman" w:eastAsia="宋体" w:cs="Times New Roman"/>
                <w:color w:val="000000"/>
                <w:kern w:val="0"/>
                <w:sz w:val="21"/>
                <w:szCs w:val="21"/>
              </w:rPr>
              <w:t xml:space="preserve"> ）；</w:t>
            </w:r>
            <w:r>
              <w:rPr>
                <w:rFonts w:hint="eastAsia" w:ascii="Times New Roman" w:hAnsi="Times New Roman" w:eastAsia="宋体" w:cs="Times New Roman"/>
                <w:color w:val="000000"/>
                <w:kern w:val="0"/>
                <w:sz w:val="21"/>
                <w:szCs w:val="21"/>
              </w:rPr>
              <w:t>三</w:t>
            </w:r>
            <w:r>
              <w:rPr>
                <w:rFonts w:ascii="Times New Roman" w:hAnsi="Times New Roman" w:eastAsia="宋体" w:cs="Times New Roman"/>
                <w:color w:val="000000"/>
                <w:kern w:val="0"/>
                <w:sz w:val="21"/>
                <w:szCs w:val="21"/>
              </w:rPr>
              <w:t>资（   ）；中外合资（   ）；</w:t>
            </w:r>
            <w:r>
              <w:rPr>
                <w:rFonts w:hint="eastAsia" w:ascii="Times New Roman" w:hAnsi="Times New Roman" w:eastAsia="宋体" w:cs="Times New Roman"/>
                <w:color w:val="000000"/>
                <w:kern w:val="0"/>
                <w:sz w:val="21"/>
                <w:szCs w:val="21"/>
              </w:rPr>
              <w:t>民营</w:t>
            </w:r>
            <w:r>
              <w:rPr>
                <w:rFonts w:ascii="Times New Roman" w:hAnsi="Times New Roman" w:eastAsia="宋体" w:cs="Times New Roman"/>
                <w:color w:val="000000"/>
                <w:sz w:val="21"/>
                <w:szCs w:val="21"/>
              </w:rPr>
              <w:t>企业</w:t>
            </w:r>
            <w:r>
              <w:rPr>
                <w:rFonts w:hint="eastAsia" w:ascii="Times New Roman" w:hAnsi="Times New Roman" w:eastAsia="宋体" w:cs="Times New Roman"/>
                <w:color w:val="000000"/>
                <w:sz w:val="21"/>
                <w:szCs w:val="21"/>
              </w:rPr>
              <w:t>（   ）；</w:t>
            </w:r>
            <w:r>
              <w:rPr>
                <w:rFonts w:ascii="Times New Roman" w:hAnsi="Times New Roman" w:eastAsia="宋体" w:cs="Times New Roman"/>
                <w:color w:val="000000"/>
                <w:kern w:val="0"/>
                <w:sz w:val="21"/>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5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20" w:line="240" w:lineRule="auto"/>
              <w:ind w:firstLine="0" w:firstLineChars="0"/>
              <w:jc w:val="both"/>
              <w:rPr>
                <w:rFonts w:hint="eastAsia"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企业所属行业</w:t>
            </w:r>
          </w:p>
        </w:tc>
        <w:tc>
          <w:tcPr>
            <w:tcW w:w="4216"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20" w:line="240" w:lineRule="auto"/>
              <w:ind w:firstLine="0" w:firstLineChars="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工业（</w:t>
            </w:r>
            <w:r>
              <w:rPr>
                <w:rFonts w:hint="eastAsia" w:ascii="Times New Roman" w:hAnsi="Times New Roman" w:eastAsia="宋体" w:cs="Times New Roman"/>
                <w:color w:val="000000"/>
                <w:kern w:val="0"/>
                <w:sz w:val="21"/>
                <w:szCs w:val="21"/>
              </w:rPr>
              <w:t xml:space="preserve"> </w:t>
            </w:r>
            <w:r>
              <w:rPr>
                <w:rFonts w:ascii="Times New Roman" w:hAnsi="Times New Roman" w:eastAsia="宋体" w:cs="Times New Roman"/>
                <w:color w:val="000000"/>
                <w:kern w:val="0"/>
                <w:sz w:val="21"/>
                <w:szCs w:val="21"/>
              </w:rPr>
              <w:t xml:space="preserve"> ）；</w:t>
            </w:r>
            <w:r>
              <w:rPr>
                <w:rFonts w:hint="eastAsia" w:ascii="Times New Roman" w:hAnsi="Times New Roman" w:eastAsia="宋体" w:cs="Times New Roman"/>
                <w:color w:val="000000"/>
                <w:kern w:val="0"/>
                <w:sz w:val="21"/>
                <w:szCs w:val="21"/>
              </w:rPr>
              <w:t>批零住餐</w:t>
            </w:r>
            <w:r>
              <w:rPr>
                <w:rFonts w:ascii="Times New Roman" w:hAnsi="Times New Roman" w:eastAsia="宋体" w:cs="Times New Roman"/>
                <w:color w:val="000000"/>
                <w:kern w:val="0"/>
                <w:sz w:val="21"/>
                <w:szCs w:val="21"/>
              </w:rPr>
              <w:t>（  ）；</w:t>
            </w:r>
            <w:r>
              <w:rPr>
                <w:rFonts w:hint="eastAsia" w:ascii="Times New Roman" w:hAnsi="Times New Roman" w:eastAsia="宋体" w:cs="Times New Roman"/>
                <w:color w:val="000000"/>
                <w:kern w:val="0"/>
                <w:sz w:val="21"/>
                <w:szCs w:val="21"/>
              </w:rPr>
              <w:t>服务业</w:t>
            </w:r>
            <w:r>
              <w:rPr>
                <w:rFonts w:ascii="Times New Roman" w:hAnsi="Times New Roman" w:eastAsia="宋体" w:cs="Times New Roman"/>
                <w:color w:val="000000"/>
                <w:kern w:val="0"/>
                <w:sz w:val="21"/>
                <w:szCs w:val="21"/>
              </w:rPr>
              <w:t>（   ）</w:t>
            </w:r>
          </w:p>
        </w:tc>
        <w:tc>
          <w:tcPr>
            <w:tcW w:w="162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20" w:line="240" w:lineRule="auto"/>
              <w:ind w:firstLine="0" w:firstLineChars="0"/>
              <w:jc w:val="both"/>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申请奖励金额</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20" w:line="240" w:lineRule="auto"/>
              <w:ind w:firstLine="1050" w:firstLineChars="500"/>
              <w:jc w:val="both"/>
              <w:rPr>
                <w:rFonts w:hint="eastAsia" w:ascii="Times New Roman" w:hAnsi="Times New Roman" w:eastAsia="宋体" w:cs="Times New Roman"/>
                <w:color w:val="000000"/>
                <w:kern w:val="0"/>
                <w:sz w:val="21"/>
                <w:szCs w:val="21"/>
                <w:lang w:eastAsia="zh-CN"/>
              </w:rPr>
            </w:pPr>
            <w:r>
              <w:rPr>
                <w:rFonts w:hint="eastAsia" w:ascii="Times New Roman" w:hAnsi="Times New Roman" w:eastAsia="宋体" w:cs="Times New Roman"/>
                <w:color w:val="000000"/>
                <w:kern w:val="0"/>
                <w:sz w:val="21"/>
                <w:szCs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528" w:type="dxa"/>
            <w:gridSpan w:val="7"/>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line="240" w:lineRule="auto"/>
              <w:ind w:firstLine="0" w:firstLineChars="0"/>
              <w:jc w:val="left"/>
              <w:rPr>
                <w:rFonts w:ascii="Times New Roman" w:hAnsi="Times New Roman" w:eastAsia="宋体" w:cs="Times New Roman"/>
                <w:color w:val="000000"/>
                <w:sz w:val="21"/>
                <w:szCs w:val="21"/>
              </w:rPr>
            </w:pPr>
            <w:r>
              <w:rPr>
                <w:rFonts w:hint="eastAsia" w:ascii="Times New Roman" w:hAnsi="Times New Roman" w:eastAsia="宋体" w:cs="Times New Roman"/>
                <w:b/>
                <w:bCs/>
                <w:color w:val="000000"/>
                <w:kern w:val="0"/>
                <w:sz w:val="28"/>
                <w:szCs w:val="28"/>
              </w:rPr>
              <w:t>二</w:t>
            </w:r>
            <w:r>
              <w:rPr>
                <w:rFonts w:ascii="Times New Roman" w:hAnsi="Times New Roman" w:eastAsia="宋体" w:cs="Times New Roman"/>
                <w:b/>
                <w:bCs/>
                <w:color w:val="000000"/>
                <w:kern w:val="0"/>
                <w:sz w:val="28"/>
                <w:szCs w:val="28"/>
              </w:rPr>
              <w:t>、</w:t>
            </w:r>
            <w:r>
              <w:rPr>
                <w:rFonts w:hint="eastAsia" w:ascii="Times New Roman" w:hAnsi="Times New Roman" w:eastAsia="宋体" w:cs="Times New Roman"/>
                <w:b/>
                <w:bCs/>
                <w:color w:val="000000"/>
                <w:kern w:val="0"/>
                <w:sz w:val="28"/>
                <w:szCs w:val="28"/>
              </w:rPr>
              <w:t>街道</w:t>
            </w:r>
            <w:r>
              <w:rPr>
                <w:rFonts w:ascii="Times New Roman" w:hAnsi="Times New Roman" w:eastAsia="宋体" w:cs="Times New Roman"/>
                <w:b/>
                <w:bCs/>
                <w:color w:val="000000"/>
                <w:kern w:val="0"/>
                <w:sz w:val="28"/>
                <w:szCs w:val="2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9528" w:type="dxa"/>
            <w:gridSpan w:val="7"/>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line="360" w:lineRule="auto"/>
              <w:ind w:firstLine="0" w:firstLineChars="0"/>
              <w:jc w:val="left"/>
              <w:rPr>
                <w:rFonts w:hint="eastAsia" w:ascii="Times New Roman" w:hAnsi="Times New Roman" w:eastAsia="宋体" w:cs="Times New Roman"/>
                <w:color w:val="000000"/>
                <w:kern w:val="0"/>
                <w:sz w:val="24"/>
                <w:szCs w:val="24"/>
              </w:rPr>
            </w:pPr>
          </w:p>
          <w:p>
            <w:pPr>
              <w:widowControl/>
              <w:snapToGrid w:val="0"/>
              <w:spacing w:before="62" w:line="360" w:lineRule="auto"/>
              <w:ind w:firstLine="0" w:firstLineChars="0"/>
              <w:jc w:val="left"/>
              <w:rPr>
                <w:rFonts w:hint="eastAsia" w:ascii="Times New Roman" w:hAnsi="Times New Roman" w:eastAsia="宋体" w:cs="Times New Roman"/>
                <w:color w:val="000000"/>
                <w:kern w:val="0"/>
                <w:sz w:val="24"/>
                <w:szCs w:val="24"/>
              </w:rPr>
            </w:pPr>
          </w:p>
          <w:p>
            <w:pPr>
              <w:widowControl/>
              <w:snapToGrid w:val="0"/>
              <w:spacing w:before="62" w:line="240" w:lineRule="auto"/>
              <w:ind w:firstLine="0" w:firstLineChars="0"/>
              <w:jc w:val="both"/>
              <w:rPr>
                <w:rFonts w:hint="eastAsia" w:ascii="Times New Roman" w:hAnsi="Times New Roman" w:eastAsia="宋体" w:cs="Times New Roman"/>
                <w:color w:val="000000"/>
                <w:kern w:val="0"/>
                <w:sz w:val="21"/>
                <w:szCs w:val="21"/>
              </w:rPr>
            </w:pPr>
          </w:p>
          <w:p>
            <w:pPr>
              <w:widowControl/>
              <w:snapToGrid w:val="0"/>
              <w:spacing w:before="62" w:line="240" w:lineRule="auto"/>
              <w:ind w:firstLine="4200" w:firstLineChars="0"/>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审核单位：（盖章）              </w:t>
            </w:r>
          </w:p>
          <w:p>
            <w:pPr>
              <w:widowControl/>
              <w:snapToGrid w:val="0"/>
              <w:spacing w:before="62" w:line="240" w:lineRule="auto"/>
              <w:ind w:firstLine="4200" w:firstLineChars="0"/>
              <w:jc w:val="both"/>
              <w:rPr>
                <w:rFonts w:ascii="Times New Roman" w:hAnsi="Times New Roman" w:eastAsia="宋体" w:cs="Times New Roman"/>
                <w:color w:val="000000"/>
                <w:sz w:val="21"/>
                <w:szCs w:val="21"/>
              </w:rPr>
            </w:pPr>
            <w:r>
              <w:rPr>
                <w:rFonts w:ascii="Times New Roman" w:hAnsi="Times New Roman" w:eastAsia="宋体" w:cs="Times New Roman"/>
                <w:color w:val="000000"/>
                <w:kern w:val="0"/>
                <w:sz w:val="24"/>
                <w:szCs w:val="24"/>
              </w:rPr>
              <w:t>日    期：</w:t>
            </w:r>
            <w:r>
              <w:rPr>
                <w:rFonts w:hint="eastAsia" w:ascii="宋体" w:hAnsi="宋体" w:eastAsia="宋体" w:cs="Times New Roman"/>
                <w:color w:val="000000"/>
                <w:kern w:val="0"/>
                <w:sz w:val="24"/>
                <w:szCs w:val="24"/>
              </w:rPr>
              <w:t xml:space="preserve">    </w:t>
            </w:r>
            <w:r>
              <w:rPr>
                <w:rFonts w:ascii="Times New Roman" w:hAnsi="Times New Roman" w:eastAsia="宋体" w:cs="Times New Roman"/>
                <w:color w:val="000000"/>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528" w:type="dxa"/>
            <w:gridSpan w:val="7"/>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line="240" w:lineRule="auto"/>
              <w:ind w:firstLine="0" w:firstLineChars="0"/>
              <w:jc w:val="left"/>
              <w:rPr>
                <w:rFonts w:ascii="Times New Roman" w:hAnsi="Times New Roman" w:eastAsia="宋体" w:cs="Times New Roman"/>
                <w:color w:val="000000"/>
                <w:sz w:val="21"/>
                <w:szCs w:val="21"/>
              </w:rPr>
            </w:pPr>
            <w:r>
              <w:rPr>
                <w:rFonts w:hint="eastAsia" w:ascii="Times New Roman" w:hAnsi="Times New Roman" w:eastAsia="宋体" w:cs="Times New Roman"/>
                <w:b/>
                <w:bCs/>
                <w:color w:val="000000"/>
                <w:kern w:val="0"/>
                <w:sz w:val="28"/>
                <w:szCs w:val="28"/>
              </w:rPr>
              <w:t>三</w:t>
            </w:r>
            <w:r>
              <w:rPr>
                <w:rFonts w:ascii="Times New Roman" w:hAnsi="Times New Roman" w:eastAsia="宋体" w:cs="Times New Roman"/>
                <w:b/>
                <w:bCs/>
                <w:color w:val="000000"/>
                <w:kern w:val="0"/>
                <w:sz w:val="28"/>
                <w:szCs w:val="28"/>
              </w:rPr>
              <w:t>、</w:t>
            </w:r>
            <w:r>
              <w:rPr>
                <w:rFonts w:hint="eastAsia" w:ascii="Times New Roman" w:hAnsi="Times New Roman" w:eastAsia="宋体" w:cs="Times New Roman"/>
                <w:b/>
                <w:bCs/>
                <w:color w:val="000000"/>
                <w:kern w:val="0"/>
                <w:sz w:val="28"/>
                <w:szCs w:val="28"/>
              </w:rPr>
              <w:t>区统计局确认</w:t>
            </w:r>
            <w:r>
              <w:rPr>
                <w:rFonts w:ascii="Times New Roman" w:hAnsi="Times New Roman" w:eastAsia="宋体" w:cs="Times New Roman"/>
                <w:b/>
                <w:bCs/>
                <w:color w:val="000000"/>
                <w:kern w:val="0"/>
                <w:sz w:val="28"/>
                <w:szCs w:val="2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9528" w:type="dxa"/>
            <w:gridSpan w:val="7"/>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line="360" w:lineRule="auto"/>
              <w:ind w:firstLine="0" w:firstLineChars="0"/>
              <w:jc w:val="left"/>
              <w:rPr>
                <w:rFonts w:hint="eastAsia" w:ascii="Times New Roman" w:hAnsi="Times New Roman" w:eastAsia="宋体" w:cs="Times New Roman"/>
                <w:color w:val="000000"/>
                <w:kern w:val="0"/>
                <w:sz w:val="24"/>
                <w:szCs w:val="24"/>
              </w:rPr>
            </w:pPr>
          </w:p>
          <w:p>
            <w:pPr>
              <w:widowControl/>
              <w:snapToGrid w:val="0"/>
              <w:spacing w:before="62" w:line="240" w:lineRule="auto"/>
              <w:ind w:firstLine="0" w:firstLineChars="0"/>
              <w:jc w:val="both"/>
              <w:rPr>
                <w:rFonts w:ascii="Times New Roman" w:hAnsi="Times New Roman" w:eastAsia="宋体" w:cs="Times New Roman"/>
                <w:color w:val="000000"/>
                <w:kern w:val="0"/>
                <w:sz w:val="21"/>
                <w:szCs w:val="21"/>
              </w:rPr>
            </w:pPr>
          </w:p>
          <w:p>
            <w:pPr>
              <w:widowControl/>
              <w:snapToGrid w:val="0"/>
              <w:spacing w:before="62" w:line="240" w:lineRule="auto"/>
              <w:ind w:firstLine="0" w:firstLineChars="0"/>
              <w:jc w:val="both"/>
              <w:rPr>
                <w:rFonts w:ascii="Times New Roman" w:hAnsi="Times New Roman" w:eastAsia="宋体" w:cs="Times New Roman"/>
                <w:color w:val="000000"/>
                <w:kern w:val="0"/>
                <w:sz w:val="21"/>
                <w:szCs w:val="21"/>
              </w:rPr>
            </w:pPr>
          </w:p>
          <w:p>
            <w:pPr>
              <w:widowControl/>
              <w:snapToGrid w:val="0"/>
              <w:spacing w:before="62" w:line="240" w:lineRule="auto"/>
              <w:ind w:firstLine="4200" w:firstLineChars="0"/>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审核单位：（盖章）              </w:t>
            </w:r>
          </w:p>
          <w:p>
            <w:pPr>
              <w:widowControl/>
              <w:snapToGrid w:val="0"/>
              <w:spacing w:before="62" w:line="240" w:lineRule="auto"/>
              <w:ind w:firstLine="4200" w:firstLineChars="0"/>
              <w:jc w:val="both"/>
              <w:rPr>
                <w:rFonts w:ascii="Times New Roman" w:hAnsi="Times New Roman" w:eastAsia="宋体" w:cs="Times New Roman"/>
                <w:color w:val="000000"/>
                <w:sz w:val="21"/>
                <w:szCs w:val="21"/>
              </w:rPr>
            </w:pPr>
            <w:r>
              <w:rPr>
                <w:rFonts w:ascii="Times New Roman" w:hAnsi="Times New Roman" w:eastAsia="宋体" w:cs="Times New Roman"/>
                <w:color w:val="000000"/>
                <w:kern w:val="0"/>
                <w:sz w:val="24"/>
                <w:szCs w:val="24"/>
              </w:rPr>
              <w:t>日    期：</w:t>
            </w:r>
            <w:r>
              <w:rPr>
                <w:rFonts w:hint="eastAsia" w:ascii="宋体" w:hAnsi="宋体" w:eastAsia="宋体" w:cs="Times New Roman"/>
                <w:color w:val="000000"/>
                <w:kern w:val="0"/>
                <w:sz w:val="24"/>
                <w:szCs w:val="24"/>
              </w:rPr>
              <w:t xml:space="preserve">    </w:t>
            </w:r>
            <w:r>
              <w:rPr>
                <w:rFonts w:ascii="Times New Roman" w:hAnsi="Times New Roman" w:eastAsia="宋体" w:cs="Times New Roman"/>
                <w:color w:val="000000"/>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528" w:type="dxa"/>
            <w:gridSpan w:val="7"/>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line="240" w:lineRule="auto"/>
              <w:ind w:firstLine="0" w:firstLineChars="0"/>
              <w:jc w:val="left"/>
              <w:rPr>
                <w:rFonts w:hint="eastAsia" w:ascii="Times New Roman" w:hAnsi="Times New Roman" w:eastAsia="宋体" w:cs="Times New Roman"/>
                <w:color w:val="000000"/>
                <w:kern w:val="0"/>
                <w:sz w:val="24"/>
                <w:szCs w:val="24"/>
              </w:rPr>
            </w:pPr>
            <w:r>
              <w:rPr>
                <w:rFonts w:hint="eastAsia" w:ascii="Times New Roman" w:hAnsi="Times New Roman" w:eastAsia="宋体" w:cs="Times New Roman"/>
                <w:b/>
                <w:bCs/>
                <w:color w:val="000000"/>
                <w:kern w:val="0"/>
                <w:sz w:val="28"/>
                <w:szCs w:val="28"/>
              </w:rPr>
              <w:t>四</w:t>
            </w:r>
            <w:r>
              <w:rPr>
                <w:rFonts w:ascii="Times New Roman" w:hAnsi="Times New Roman" w:eastAsia="宋体" w:cs="Times New Roman"/>
                <w:b/>
                <w:bCs/>
                <w:color w:val="000000"/>
                <w:kern w:val="0"/>
                <w:sz w:val="28"/>
                <w:szCs w:val="28"/>
              </w:rPr>
              <w:t>、</w:t>
            </w:r>
            <w:r>
              <w:rPr>
                <w:rFonts w:hint="eastAsia" w:ascii="Times New Roman" w:hAnsi="Times New Roman" w:eastAsia="宋体" w:cs="Times New Roman"/>
                <w:b/>
                <w:bCs/>
                <w:color w:val="000000"/>
                <w:kern w:val="0"/>
                <w:sz w:val="28"/>
                <w:szCs w:val="28"/>
              </w:rPr>
              <w:t>区</w:t>
            </w:r>
            <w:r>
              <w:rPr>
                <w:rFonts w:ascii="Times New Roman" w:hAnsi="Times New Roman" w:eastAsia="宋体" w:cs="Times New Roman"/>
                <w:b/>
                <w:bCs/>
                <w:color w:val="000000"/>
                <w:kern w:val="0"/>
                <w:sz w:val="28"/>
                <w:szCs w:val="28"/>
              </w:rPr>
              <w:t>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9528" w:type="dxa"/>
            <w:gridSpan w:val="7"/>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62" w:line="360" w:lineRule="auto"/>
              <w:ind w:firstLine="0" w:firstLineChars="0"/>
              <w:jc w:val="left"/>
              <w:rPr>
                <w:rFonts w:ascii="Times New Roman" w:hAnsi="Times New Roman" w:eastAsia="宋体" w:cs="Times New Roman"/>
                <w:color w:val="000000"/>
                <w:kern w:val="0"/>
                <w:sz w:val="24"/>
                <w:szCs w:val="24"/>
              </w:rPr>
            </w:pPr>
          </w:p>
          <w:p>
            <w:pPr>
              <w:widowControl/>
              <w:snapToGrid w:val="0"/>
              <w:spacing w:before="62" w:line="360" w:lineRule="auto"/>
              <w:ind w:firstLine="0" w:firstLineChars="0"/>
              <w:jc w:val="left"/>
              <w:rPr>
                <w:rFonts w:hint="eastAsia" w:ascii="Times New Roman" w:hAnsi="Times New Roman" w:eastAsia="宋体" w:cs="Times New Roman"/>
                <w:color w:val="000000"/>
                <w:kern w:val="0"/>
                <w:sz w:val="24"/>
                <w:szCs w:val="24"/>
              </w:rPr>
            </w:pPr>
          </w:p>
          <w:p>
            <w:pPr>
              <w:widowControl/>
              <w:snapToGrid w:val="0"/>
              <w:spacing w:before="62" w:line="360" w:lineRule="auto"/>
              <w:ind w:firstLine="0" w:firstLineChars="0"/>
              <w:jc w:val="left"/>
              <w:rPr>
                <w:rFonts w:hint="eastAsia" w:ascii="Times New Roman" w:hAnsi="Times New Roman" w:eastAsia="宋体" w:cs="Times New Roman"/>
                <w:color w:val="000000"/>
                <w:kern w:val="0"/>
                <w:sz w:val="24"/>
                <w:szCs w:val="24"/>
              </w:rPr>
            </w:pPr>
          </w:p>
          <w:p>
            <w:pPr>
              <w:widowControl/>
              <w:snapToGrid w:val="0"/>
              <w:spacing w:before="62" w:line="240" w:lineRule="auto"/>
              <w:ind w:firstLine="4200" w:firstLineChars="0"/>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审核单位：（盖章）              </w:t>
            </w:r>
          </w:p>
          <w:p>
            <w:pPr>
              <w:widowControl/>
              <w:snapToGrid w:val="0"/>
              <w:spacing w:before="62" w:line="360" w:lineRule="auto"/>
              <w:ind w:firstLine="4200" w:firstLineChars="1750"/>
              <w:jc w:val="left"/>
              <w:rPr>
                <w:rFonts w:hint="eastAsia"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日    期：</w:t>
            </w:r>
            <w:r>
              <w:rPr>
                <w:rFonts w:hint="eastAsia" w:ascii="宋体" w:hAnsi="宋体" w:eastAsia="宋体" w:cs="Times New Roman"/>
                <w:color w:val="000000"/>
                <w:kern w:val="0"/>
                <w:sz w:val="24"/>
                <w:szCs w:val="24"/>
              </w:rPr>
              <w:t xml:space="preserve">    </w:t>
            </w:r>
            <w:r>
              <w:rPr>
                <w:rFonts w:ascii="Times New Roman" w:hAnsi="Times New Roman" w:eastAsia="宋体" w:cs="Times New Roman"/>
                <w:color w:val="000000"/>
                <w:kern w:val="0"/>
                <w:sz w:val="24"/>
                <w:szCs w:val="24"/>
              </w:rPr>
              <w:t>年   月   日</w:t>
            </w:r>
          </w:p>
        </w:tc>
      </w:tr>
    </w:tbl>
    <w:p>
      <w:pPr>
        <w:spacing w:line="480" w:lineRule="exact"/>
        <w:ind w:firstLine="0" w:firstLineChars="0"/>
        <w:jc w:val="both"/>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576" w:h="796" w:hSpace="180" w:wrap="around" w:vAnchor="page" w:hAnchor="page" w:x="9421" w:y="15331"/>
      <w:pBdr>
        <w:top w:val="single" w:color="FFFFFF" w:themeColor="background1" w:sz="6" w:space="1"/>
        <w:left w:val="single" w:color="FFFFFF" w:themeColor="background1" w:sz="6" w:space="1"/>
        <w:bottom w:val="single" w:color="FFFFFF" w:themeColor="background1" w:sz="6" w:space="1"/>
        <w:right w:val="single" w:color="FFFFFF" w:themeColor="background1" w:sz="6" w:space="1"/>
      </w:pBdr>
      <w:ind w:firstLine="198" w:firstLineChars="62"/>
    </w:pPr>
    <w:r>
      <w:rPr>
        <w:rFonts w:hint="eastAsia"/>
      </w:rPr>
      <w:t xml:space="preserve">— </w:t>
    </w:r>
    <w:r>
      <w:fldChar w:fldCharType="begin"/>
    </w:r>
    <w:r>
      <w:instrText xml:space="preserve">PAGE   \* MERGEFORMAT</w:instrText>
    </w:r>
    <w:r>
      <w:fldChar w:fldCharType="separate"/>
    </w:r>
    <w:r>
      <w:rPr>
        <w:lang w:val="zh-CN"/>
      </w:rPr>
      <w:t>5</w:t>
    </w:r>
    <w:r>
      <w:fldChar w:fldCharType="end"/>
    </w:r>
    <w:r>
      <w:t xml:space="preserve"> </w:t>
    </w:r>
    <w:r>
      <w:rPr>
        <w:rFonts w:hint="eastAsia"/>
      </w:rPr>
      <w:t>—</w:t>
    </w:r>
  </w:p>
  <w:p>
    <w:pPr>
      <w:pStyle w:val="6"/>
      <w:ind w:firstLine="360"/>
      <w:jc w:val="center"/>
    </w:pP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576" w:h="796" w:hSpace="180" w:wrap="around" w:vAnchor="page" w:hAnchor="page" w:x="1096" w:y="15361"/>
      <w:pBdr>
        <w:top w:val="single" w:color="FFFFFF" w:themeColor="background1" w:sz="6" w:space="1"/>
        <w:left w:val="single" w:color="FFFFFF" w:themeColor="background1" w:sz="6" w:space="1"/>
        <w:bottom w:val="single" w:color="FFFFFF" w:themeColor="background1" w:sz="6" w:space="1"/>
        <w:right w:val="single" w:color="FFFFFF" w:themeColor="background1" w:sz="6" w:space="1"/>
      </w:pBdr>
      <w:ind w:firstLine="198" w:firstLineChars="62"/>
    </w:pPr>
    <w:r>
      <w:rPr>
        <w:rFonts w:hint="eastAsia"/>
      </w:rPr>
      <w:t xml:space="preserve">— </w:t>
    </w:r>
    <w:r>
      <w:fldChar w:fldCharType="begin"/>
    </w:r>
    <w:r>
      <w:instrText xml:space="preserve">PAGE   \* MERGEFORMAT</w:instrText>
    </w:r>
    <w:r>
      <w:fldChar w:fldCharType="separate"/>
    </w:r>
    <w:r>
      <w:rPr>
        <w:lang w:val="zh-CN"/>
      </w:rPr>
      <w:t>4</w:t>
    </w:r>
    <w:r>
      <w:fldChar w:fldCharType="end"/>
    </w:r>
    <w:r>
      <w:t xml:space="preserve"> </w:t>
    </w:r>
    <w:r>
      <w:rPr>
        <w:rFonts w:hint="eastAsia"/>
      </w:rPr>
      <w:t>—</w:t>
    </w:r>
  </w:p>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A42F00"/>
    <w:multiLevelType w:val="multilevel"/>
    <w:tmpl w:val="1AA42F00"/>
    <w:lvl w:ilvl="0" w:tentative="0">
      <w:start w:val="1"/>
      <w:numFmt w:val="japaneseCounting"/>
      <w:lvlText w:val="第%1章"/>
      <w:lvlJc w:val="left"/>
      <w:pPr>
        <w:ind w:left="1155" w:hanging="11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4B"/>
    <w:rsid w:val="00047A6D"/>
    <w:rsid w:val="00084CB9"/>
    <w:rsid w:val="000D041E"/>
    <w:rsid w:val="000D56E7"/>
    <w:rsid w:val="00151C61"/>
    <w:rsid w:val="001959DE"/>
    <w:rsid w:val="001A45F6"/>
    <w:rsid w:val="001C27C2"/>
    <w:rsid w:val="001D5652"/>
    <w:rsid w:val="00231207"/>
    <w:rsid w:val="002313ED"/>
    <w:rsid w:val="002570CC"/>
    <w:rsid w:val="002758B1"/>
    <w:rsid w:val="002A4E66"/>
    <w:rsid w:val="002D3BA0"/>
    <w:rsid w:val="002D6DCF"/>
    <w:rsid w:val="00300C1A"/>
    <w:rsid w:val="0030243A"/>
    <w:rsid w:val="0031303B"/>
    <w:rsid w:val="00325D5D"/>
    <w:rsid w:val="00351354"/>
    <w:rsid w:val="003608BF"/>
    <w:rsid w:val="0038699A"/>
    <w:rsid w:val="003A2385"/>
    <w:rsid w:val="003F4D33"/>
    <w:rsid w:val="00401F56"/>
    <w:rsid w:val="00414593"/>
    <w:rsid w:val="004157AD"/>
    <w:rsid w:val="004247CC"/>
    <w:rsid w:val="0044732A"/>
    <w:rsid w:val="00495CFF"/>
    <w:rsid w:val="004A04E4"/>
    <w:rsid w:val="004A5F78"/>
    <w:rsid w:val="004E64BB"/>
    <w:rsid w:val="004E77AD"/>
    <w:rsid w:val="00537F69"/>
    <w:rsid w:val="005409C0"/>
    <w:rsid w:val="005D0555"/>
    <w:rsid w:val="00624673"/>
    <w:rsid w:val="00636662"/>
    <w:rsid w:val="00644E43"/>
    <w:rsid w:val="00671066"/>
    <w:rsid w:val="00686F3A"/>
    <w:rsid w:val="006A2408"/>
    <w:rsid w:val="006B28D6"/>
    <w:rsid w:val="006F5019"/>
    <w:rsid w:val="006F70C2"/>
    <w:rsid w:val="00707554"/>
    <w:rsid w:val="007225D4"/>
    <w:rsid w:val="00724D2D"/>
    <w:rsid w:val="00735C20"/>
    <w:rsid w:val="007377F4"/>
    <w:rsid w:val="007B76CF"/>
    <w:rsid w:val="00800E69"/>
    <w:rsid w:val="008131B2"/>
    <w:rsid w:val="00820E0D"/>
    <w:rsid w:val="00823A83"/>
    <w:rsid w:val="00851896"/>
    <w:rsid w:val="0085416E"/>
    <w:rsid w:val="00874788"/>
    <w:rsid w:val="00876CC7"/>
    <w:rsid w:val="00890F79"/>
    <w:rsid w:val="008B1919"/>
    <w:rsid w:val="008B4A95"/>
    <w:rsid w:val="008C33A4"/>
    <w:rsid w:val="008D5E4E"/>
    <w:rsid w:val="008F5B23"/>
    <w:rsid w:val="008F6EC5"/>
    <w:rsid w:val="009163B8"/>
    <w:rsid w:val="00935F31"/>
    <w:rsid w:val="009A5071"/>
    <w:rsid w:val="009C0464"/>
    <w:rsid w:val="009F33F1"/>
    <w:rsid w:val="00A35F96"/>
    <w:rsid w:val="00A43887"/>
    <w:rsid w:val="00A6575F"/>
    <w:rsid w:val="00A96D88"/>
    <w:rsid w:val="00AA1ECE"/>
    <w:rsid w:val="00AC4F3B"/>
    <w:rsid w:val="00B36BFD"/>
    <w:rsid w:val="00B90747"/>
    <w:rsid w:val="00BC3686"/>
    <w:rsid w:val="00BE08C2"/>
    <w:rsid w:val="00BE3F62"/>
    <w:rsid w:val="00BF33D9"/>
    <w:rsid w:val="00BF7CB9"/>
    <w:rsid w:val="00C069B5"/>
    <w:rsid w:val="00C55891"/>
    <w:rsid w:val="00C6234F"/>
    <w:rsid w:val="00C744F3"/>
    <w:rsid w:val="00CA06A8"/>
    <w:rsid w:val="00CA7081"/>
    <w:rsid w:val="00CB07DB"/>
    <w:rsid w:val="00CB6E4D"/>
    <w:rsid w:val="00CD2AEC"/>
    <w:rsid w:val="00CF06BB"/>
    <w:rsid w:val="00D46EA5"/>
    <w:rsid w:val="00DA6D7F"/>
    <w:rsid w:val="00DD051C"/>
    <w:rsid w:val="00E52436"/>
    <w:rsid w:val="00E87726"/>
    <w:rsid w:val="00E91F91"/>
    <w:rsid w:val="00EB6504"/>
    <w:rsid w:val="00EF20A4"/>
    <w:rsid w:val="00EF3890"/>
    <w:rsid w:val="00F024CF"/>
    <w:rsid w:val="00F13A66"/>
    <w:rsid w:val="00F21617"/>
    <w:rsid w:val="00F30A3D"/>
    <w:rsid w:val="00F4401B"/>
    <w:rsid w:val="00F47D2B"/>
    <w:rsid w:val="00F67D4B"/>
    <w:rsid w:val="00F75F1A"/>
    <w:rsid w:val="00FC4120"/>
    <w:rsid w:val="00FC7462"/>
    <w:rsid w:val="1484272E"/>
    <w:rsid w:val="33DB6940"/>
    <w:rsid w:val="3D3D498E"/>
    <w:rsid w:val="5AEB7781"/>
    <w:rsid w:val="5BE03039"/>
    <w:rsid w:val="7F917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pPr>
    <w:rPr>
      <w:rFonts w:eastAsia="仿宋_GB2312" w:asciiTheme="minorHAnsi" w:hAnsiTheme="minorHAnsi" w:cstheme="minorBidi"/>
      <w:kern w:val="2"/>
      <w:sz w:val="32"/>
      <w:szCs w:val="21"/>
      <w:lang w:val="en-US" w:eastAsia="zh-CN" w:bidi="ar-SA"/>
    </w:rPr>
  </w:style>
  <w:style w:type="paragraph" w:styleId="2">
    <w:name w:val="heading 1"/>
    <w:basedOn w:val="1"/>
    <w:next w:val="1"/>
    <w:link w:val="12"/>
    <w:qFormat/>
    <w:uiPriority w:val="9"/>
    <w:pPr>
      <w:keepNext/>
      <w:keepLines/>
      <w:outlineLvl w:val="0"/>
    </w:pPr>
    <w:rPr>
      <w:rFonts w:eastAsia="黑体"/>
      <w:bCs/>
      <w:kern w:val="44"/>
      <w:szCs w:val="44"/>
    </w:rPr>
  </w:style>
  <w:style w:type="paragraph" w:styleId="3">
    <w:name w:val="heading 2"/>
    <w:basedOn w:val="1"/>
    <w:next w:val="1"/>
    <w:link w:val="13"/>
    <w:unhideWhenUsed/>
    <w:qFormat/>
    <w:uiPriority w:val="9"/>
    <w:pPr>
      <w:keepNext/>
      <w:keepLines/>
      <w:outlineLvl w:val="1"/>
    </w:pPr>
    <w:rPr>
      <w:rFonts w:asciiTheme="majorHAnsi" w:hAnsiTheme="majorHAnsi" w:cstheme="majorBidi"/>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semiHidden/>
    <w:unhideWhenUsed/>
    <w:uiPriority w:val="99"/>
    <w:pPr>
      <w:ind w:left="100" w:leftChars="2500"/>
    </w:pPr>
  </w:style>
  <w:style w:type="paragraph" w:styleId="5">
    <w:name w:val="Balloon Text"/>
    <w:basedOn w:val="1"/>
    <w:link w:val="17"/>
    <w:semiHidden/>
    <w:unhideWhenUsed/>
    <w:qFormat/>
    <w:uiPriority w:val="99"/>
    <w:pPr>
      <w:spacing w:line="240" w:lineRule="auto"/>
    </w:pPr>
    <w:rPr>
      <w:sz w:val="18"/>
      <w:szCs w:val="18"/>
    </w:rPr>
  </w:style>
  <w:style w:type="paragraph" w:styleId="6">
    <w:name w:val="footer"/>
    <w:basedOn w:val="1"/>
    <w:link w:val="16"/>
    <w:unhideWhenUsed/>
    <w:qFormat/>
    <w:uiPriority w:val="99"/>
    <w:pPr>
      <w:tabs>
        <w:tab w:val="center" w:pos="4153"/>
        <w:tab w:val="right" w:pos="8306"/>
      </w:tabs>
      <w:snapToGrid w:val="0"/>
      <w:spacing w:line="240" w:lineRule="atLeas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Title"/>
    <w:basedOn w:val="1"/>
    <w:next w:val="1"/>
    <w:link w:val="14"/>
    <w:qFormat/>
    <w:uiPriority w:val="10"/>
    <w:pPr>
      <w:ind w:firstLine="0" w:firstLineChars="0"/>
      <w:jc w:val="center"/>
      <w:outlineLvl w:val="0"/>
    </w:pPr>
    <w:rPr>
      <w:rFonts w:eastAsia="方正小标宋简体" w:asciiTheme="majorHAnsi" w:hAnsiTheme="majorHAnsi" w:cstheme="majorBidi"/>
      <w:b/>
      <w:bCs/>
      <w:sz w:val="36"/>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1 Char"/>
    <w:basedOn w:val="11"/>
    <w:link w:val="2"/>
    <w:qFormat/>
    <w:uiPriority w:val="9"/>
    <w:rPr>
      <w:rFonts w:eastAsia="黑体"/>
      <w:bCs/>
      <w:kern w:val="44"/>
      <w:sz w:val="32"/>
      <w:szCs w:val="44"/>
    </w:rPr>
  </w:style>
  <w:style w:type="character" w:customStyle="1" w:styleId="13">
    <w:name w:val="标题 2 Char"/>
    <w:basedOn w:val="11"/>
    <w:link w:val="3"/>
    <w:uiPriority w:val="9"/>
    <w:rPr>
      <w:rFonts w:eastAsia="仿宋_GB2312" w:asciiTheme="majorHAnsi" w:hAnsiTheme="majorHAnsi" w:cstheme="majorBidi"/>
      <w:bCs/>
      <w:sz w:val="32"/>
      <w:szCs w:val="32"/>
    </w:rPr>
  </w:style>
  <w:style w:type="character" w:customStyle="1" w:styleId="14">
    <w:name w:val="标题 Char"/>
    <w:basedOn w:val="11"/>
    <w:link w:val="8"/>
    <w:qFormat/>
    <w:uiPriority w:val="10"/>
    <w:rPr>
      <w:rFonts w:eastAsia="方正小标宋简体" w:asciiTheme="majorHAnsi" w:hAnsiTheme="majorHAnsi" w:cstheme="majorBidi"/>
      <w:b/>
      <w:bCs/>
      <w:sz w:val="36"/>
      <w:szCs w:val="32"/>
    </w:rPr>
  </w:style>
  <w:style w:type="character" w:customStyle="1" w:styleId="15">
    <w:name w:val="页眉 Char"/>
    <w:basedOn w:val="11"/>
    <w:link w:val="7"/>
    <w:qFormat/>
    <w:uiPriority w:val="99"/>
    <w:rPr>
      <w:rFonts w:eastAsia="仿宋_GB2312"/>
      <w:sz w:val="18"/>
      <w:szCs w:val="18"/>
    </w:rPr>
  </w:style>
  <w:style w:type="character" w:customStyle="1" w:styleId="16">
    <w:name w:val="页脚 Char"/>
    <w:basedOn w:val="11"/>
    <w:link w:val="6"/>
    <w:qFormat/>
    <w:uiPriority w:val="99"/>
    <w:rPr>
      <w:rFonts w:eastAsia="仿宋_GB2312"/>
      <w:sz w:val="18"/>
      <w:szCs w:val="18"/>
    </w:rPr>
  </w:style>
  <w:style w:type="character" w:customStyle="1" w:styleId="17">
    <w:name w:val="批注框文本 Char"/>
    <w:basedOn w:val="11"/>
    <w:link w:val="5"/>
    <w:semiHidden/>
    <w:qFormat/>
    <w:uiPriority w:val="99"/>
    <w:rPr>
      <w:rFonts w:eastAsia="仿宋_GB2312"/>
      <w:sz w:val="18"/>
      <w:szCs w:val="18"/>
    </w:rPr>
  </w:style>
  <w:style w:type="character" w:customStyle="1" w:styleId="18">
    <w:name w:val="日期 Char"/>
    <w:basedOn w:val="11"/>
    <w:link w:val="4"/>
    <w:semiHidden/>
    <w:qFormat/>
    <w:uiPriority w:val="99"/>
    <w:rPr>
      <w:rFonts w:eastAsia="仿宋_GB2312"/>
      <w:sz w:val="32"/>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199</Words>
  <Characters>1138</Characters>
  <Lines>9</Lines>
  <Paragraphs>2</Paragraphs>
  <TotalTime>4</TotalTime>
  <ScaleCrop>false</ScaleCrop>
  <LinksUpToDate>false</LinksUpToDate>
  <CharactersWithSpaces>1335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2017-11-01T08:44:00Z</dcterms:created>
  <dc:creator>USER</dc:creator>
  <cp:lastModifiedBy>user</cp:lastModifiedBy>
  <cp:lastPrinted>2017-11-06T01:11:00Z</cp:lastPrinted>
  <dcterms:modified xsi:type="dcterms:W3CDTF">2021-03-19T03:22:13Z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91B4C358AB934EEF94FE619FAD435127</vt:lpwstr>
  </property>
</Properties>
</file>