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916"/>
        <w:gridCol w:w="1040"/>
        <w:gridCol w:w="1159"/>
        <w:gridCol w:w="1446"/>
        <w:gridCol w:w="1643"/>
        <w:gridCol w:w="1336"/>
        <w:gridCol w:w="1827"/>
        <w:gridCol w:w="1316"/>
        <w:gridCol w:w="1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41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2"/>
                <w:sz w:val="28"/>
                <w:szCs w:val="28"/>
                <w:lang w:val="en-US" w:eastAsia="zh-CN" w:bidi="ar-SA"/>
              </w:rPr>
              <w:t>汕头市濠江区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义德</w:t>
            </w: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公墓收费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  <w:t>项目公示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8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墓穴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类型</w:t>
            </w:r>
          </w:p>
        </w:tc>
        <w:tc>
          <w:tcPr>
            <w:tcW w:w="19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墓区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位置</w:t>
            </w:r>
          </w:p>
        </w:tc>
        <w:tc>
          <w:tcPr>
            <w:tcW w:w="10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收费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标准</w:t>
            </w:r>
          </w:p>
        </w:tc>
        <w:tc>
          <w:tcPr>
            <w:tcW w:w="11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计费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单位</w:t>
            </w:r>
          </w:p>
        </w:tc>
        <w:tc>
          <w:tcPr>
            <w:tcW w:w="14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收费管理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形式</w:t>
            </w:r>
          </w:p>
        </w:tc>
        <w:tc>
          <w:tcPr>
            <w:tcW w:w="16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收费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依据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维护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管理费</w:t>
            </w:r>
          </w:p>
        </w:tc>
        <w:tc>
          <w:tcPr>
            <w:tcW w:w="18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墓穴详情</w:t>
            </w:r>
          </w:p>
        </w:tc>
        <w:tc>
          <w:tcPr>
            <w:tcW w:w="13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减免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政策</w:t>
            </w:r>
          </w:p>
        </w:tc>
        <w:tc>
          <w:tcPr>
            <w:tcW w:w="15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备注</w:t>
            </w:r>
          </w:p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  <w:lang w:eastAsia="zh-CN"/>
              </w:rPr>
              <w:t>叁型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  <w:t>正果居A区1-2行；</w:t>
            </w:r>
          </w:p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  <w:t>正泰居C区1-4行；</w:t>
            </w:r>
          </w:p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  <w:t>万安居A区1-2行；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>
            <w:pPr>
              <w:pStyle w:val="8"/>
              <w:spacing w:line="320" w:lineRule="exact"/>
              <w:jc w:val="left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墓位使用费：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3663.51</w:t>
            </w:r>
          </w:p>
        </w:tc>
        <w:tc>
          <w:tcPr>
            <w:tcW w:w="1159" w:type="dxa"/>
            <w:vMerge w:val="restart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墓</w:t>
            </w:r>
            <w:r>
              <w:rPr>
                <w:rFonts w:hint="eastAsia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位使用费</w:t>
            </w:r>
            <w:bookmarkEnd w:id="0"/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元/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政府指导价</w:t>
            </w:r>
          </w:p>
        </w:tc>
        <w:tc>
          <w:tcPr>
            <w:tcW w:w="1643" w:type="dxa"/>
            <w:vMerge w:val="restart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关于汕头市濠江区广澳街道东湖社区居委会（义德墓园）公益性墓园服务收费标准的复函（汕濠发规函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[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2015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]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18号）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17.92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元/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val="en-US" w:eastAsia="zh-CN"/>
              </w:rPr>
              <w:t>平方米·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lang w:eastAsia="zh-CN"/>
              </w:rPr>
              <w:t>（一次性收取最长不得超过20年)</w:t>
            </w:r>
          </w:p>
        </w:tc>
        <w:tc>
          <w:tcPr>
            <w:tcW w:w="1827" w:type="dxa"/>
            <w:vMerge w:val="restar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3" w:leftChars="20" w:right="63" w:rightChars="20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highlight w:val="none"/>
                <w:lang w:val="en-US" w:eastAsia="en-US"/>
              </w:rPr>
              <w:t>墓体主材为花岗岩材料，含墓穴、墓碑、墓台。</w:t>
            </w:r>
          </w:p>
          <w:p>
            <w:pPr>
              <w:pStyle w:val="8"/>
              <w:spacing w:line="320" w:lineRule="exact"/>
              <w:jc w:val="left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16" w:type="dxa"/>
            <w:vMerge w:val="restart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14"/>
                <w:sz w:val="28"/>
                <w:szCs w:val="28"/>
                <w:lang w:val="en-US" w:eastAsia="zh-CN"/>
              </w:rPr>
            </w:pPr>
          </w:p>
        </w:tc>
        <w:tc>
          <w:tcPr>
            <w:tcW w:w="1585" w:type="dxa"/>
            <w:vMerge w:val="restart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仿宋" w:cs="Times New Roman"/>
                <w:spacing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  <w:lang w:eastAsia="zh-CN"/>
              </w:rPr>
              <w:t>叁A型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  <w:t>正果居A区3-4行；</w:t>
            </w:r>
          </w:p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  <w:t>正泰居A区1-11行；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eastAsia" w:ascii="宋体" w:hAnsi="宋体" w:eastAsia="宋体" w:cs="宋体"/>
                <w:spacing w:val="2"/>
                <w:sz w:val="16"/>
                <w:szCs w:val="16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left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  <w:t>伍型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val="en-US" w:eastAsia="zh-CN"/>
              </w:rPr>
              <w:t>正泰居A区12-16行；</w:t>
            </w:r>
          </w:p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lang w:val="en-US" w:eastAsia="zh-CN"/>
              </w:rPr>
              <w:t>万安居A区3-7行；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eastAsia" w:ascii="宋体" w:hAnsi="宋体" w:eastAsia="宋体" w:cs="宋体"/>
                <w:spacing w:val="2"/>
                <w:sz w:val="16"/>
                <w:szCs w:val="16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left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陆型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正果居B区1行；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eastAsia" w:ascii="宋体" w:hAnsi="宋体" w:eastAsia="宋体" w:cs="宋体"/>
                <w:spacing w:val="2"/>
                <w:sz w:val="16"/>
                <w:szCs w:val="16"/>
                <w:highlight w:val="none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left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柒型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正果居A区5-14行；</w:t>
            </w:r>
          </w:p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正泰居B区1-7行；</w:t>
            </w:r>
          </w:p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万安居A区8-9行；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eastAsia" w:ascii="宋体" w:hAnsi="宋体" w:eastAsia="宋体" w:cs="宋体"/>
                <w:spacing w:val="2"/>
                <w:sz w:val="16"/>
                <w:szCs w:val="16"/>
                <w:highlight w:val="none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left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捌型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正果居B区2-3行；</w:t>
            </w:r>
          </w:p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正泰居B区8-11行；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eastAsia" w:ascii="宋体" w:hAnsi="宋体" w:eastAsia="宋体" w:cs="宋体"/>
                <w:spacing w:val="2"/>
                <w:sz w:val="16"/>
                <w:szCs w:val="16"/>
                <w:highlight w:val="none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left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拾型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正果居B区4-20行；</w:t>
            </w:r>
          </w:p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万安居B区1-8行；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eastAsia" w:ascii="宋体" w:hAnsi="宋体" w:eastAsia="宋体" w:cs="宋体"/>
                <w:spacing w:val="2"/>
                <w:sz w:val="16"/>
                <w:szCs w:val="16"/>
                <w:highlight w:val="none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left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拾贰型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320" w:lineRule="exact"/>
              <w:ind w:right="63" w:rightChars="20"/>
              <w:jc w:val="center"/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0"/>
                <w:szCs w:val="20"/>
                <w:highlight w:val="none"/>
                <w:lang w:eastAsia="zh-CN"/>
              </w:rPr>
              <w:t>正果居B区21-23行</w:t>
            </w:r>
          </w:p>
        </w:tc>
        <w:tc>
          <w:tcPr>
            <w:tcW w:w="1040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159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ind w:right="63" w:rightChars="20"/>
              <w:jc w:val="center"/>
              <w:rPr>
                <w:rFonts w:hint="eastAsia" w:ascii="宋体" w:hAnsi="宋体" w:eastAsia="宋体" w:cs="宋体"/>
                <w:spacing w:val="2"/>
                <w:sz w:val="16"/>
                <w:szCs w:val="16"/>
                <w:highlight w:val="none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left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316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85" w:type="dxa"/>
            <w:vMerge w:val="continue"/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宋体" w:hAnsi="宋体" w:eastAsia="宋体" w:cs="宋体"/>
                <w:spacing w:val="14"/>
                <w:sz w:val="16"/>
                <w:szCs w:val="16"/>
                <w:highlight w:val="none"/>
                <w:lang w:eastAsia="zh-CN"/>
              </w:rPr>
            </w:pPr>
          </w:p>
        </w:tc>
      </w:tr>
    </w:tbl>
    <w:p>
      <w:bookmarkStart w:id="1" w:name="_GoBack"/>
      <w:bookmark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5" w:orient="landscape"/>
      <w:pgMar w:top="1587" w:right="2098" w:bottom="1474" w:left="1984" w:header="850" w:footer="1191" w:gutter="0"/>
      <w:cols w:space="720" w:num="1"/>
      <w:titlePg/>
      <w:docGrid w:type="linesAndChars" w:linePitch="60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  <w:jc w:val="right"/>
      <w:rPr>
        <w:rFonts w:hint="eastAsia"/>
      </w:rPr>
    </w:pPr>
    <w:r>
      <w:rPr>
        <w:rStyle w:val="7"/>
        <w:rFonts w:hint="eastAsia" w:eastAsia="中山行书百年纪念版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69F7"/>
    <w:rsid w:val="00A20BDC"/>
    <w:rsid w:val="29D523AD"/>
    <w:rsid w:val="33EA387C"/>
    <w:rsid w:val="381279F4"/>
    <w:rsid w:val="3D446A7F"/>
    <w:rsid w:val="476D09A0"/>
    <w:rsid w:val="4BAA3748"/>
    <w:rsid w:val="4C7553B8"/>
    <w:rsid w:val="4EE7186B"/>
    <w:rsid w:val="515369F7"/>
    <w:rsid w:val="600F0390"/>
    <w:rsid w:val="6A2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Administrator</dc:creator>
  <cp:lastModifiedBy>Administrator</cp:lastModifiedBy>
  <dcterms:modified xsi:type="dcterms:W3CDTF">2026-05-21T08:48:59Z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