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58" w:rsidRDefault="005C3C58" w:rsidP="00907A21">
      <w:pPr>
        <w:widowControl/>
        <w:spacing w:line="620" w:lineRule="exact"/>
        <w:jc w:val="center"/>
        <w:rPr>
          <w:rFonts w:eastAsia="方正小标宋简体"/>
          <w:color w:val="000000"/>
          <w:sz w:val="44"/>
          <w:szCs w:val="44"/>
        </w:rPr>
      </w:pPr>
      <w:r w:rsidRPr="00E1559E">
        <w:rPr>
          <w:rFonts w:eastAsia="方正小标宋简体"/>
          <w:color w:val="000000"/>
          <w:sz w:val="44"/>
          <w:szCs w:val="44"/>
        </w:rPr>
        <w:t>2025</w:t>
      </w:r>
      <w:r w:rsidRPr="00E1559E">
        <w:rPr>
          <w:rFonts w:eastAsia="方正小标宋简体" w:cs="方正小标宋简体" w:hint="eastAsia"/>
          <w:color w:val="000000"/>
          <w:sz w:val="44"/>
          <w:szCs w:val="44"/>
        </w:rPr>
        <w:t>年汕头市</w:t>
      </w:r>
      <w:proofErr w:type="gramStart"/>
      <w:r w:rsidR="001868BD">
        <w:rPr>
          <w:rFonts w:eastAsia="方正小标宋简体" w:cs="方正小标宋简体" w:hint="eastAsia"/>
          <w:color w:val="000000"/>
          <w:sz w:val="44"/>
          <w:szCs w:val="44"/>
        </w:rPr>
        <w:t>濠</w:t>
      </w:r>
      <w:proofErr w:type="gramEnd"/>
      <w:r w:rsidR="001868BD">
        <w:rPr>
          <w:rFonts w:eastAsia="方正小标宋简体" w:cs="方正小标宋简体" w:hint="eastAsia"/>
          <w:color w:val="000000"/>
          <w:sz w:val="44"/>
          <w:szCs w:val="44"/>
        </w:rPr>
        <w:t>江</w:t>
      </w:r>
      <w:r>
        <w:rPr>
          <w:rFonts w:eastAsia="方正小标宋简体" w:cs="方正小标宋简体" w:hint="eastAsia"/>
          <w:color w:val="000000"/>
          <w:sz w:val="44"/>
          <w:szCs w:val="44"/>
        </w:rPr>
        <w:t>区</w:t>
      </w:r>
      <w:r w:rsidRPr="00E1559E">
        <w:rPr>
          <w:rFonts w:eastAsia="方正小标宋简体" w:cs="方正小标宋简体" w:hint="eastAsia"/>
          <w:color w:val="000000"/>
          <w:sz w:val="44"/>
          <w:szCs w:val="44"/>
        </w:rPr>
        <w:t>玩具产品质量</w:t>
      </w:r>
    </w:p>
    <w:p w:rsidR="005C3C58" w:rsidRPr="00E1559E" w:rsidRDefault="005C3C58" w:rsidP="00907A21">
      <w:pPr>
        <w:widowControl/>
        <w:spacing w:line="620" w:lineRule="exact"/>
        <w:jc w:val="center"/>
        <w:rPr>
          <w:rFonts w:eastAsia="方正小标宋简体"/>
          <w:color w:val="000000"/>
          <w:sz w:val="44"/>
          <w:szCs w:val="44"/>
        </w:rPr>
      </w:pPr>
      <w:r w:rsidRPr="00E1559E">
        <w:rPr>
          <w:rFonts w:eastAsia="方正小标宋简体" w:cs="方正小标宋简体" w:hint="eastAsia"/>
          <w:color w:val="000000"/>
          <w:sz w:val="44"/>
          <w:szCs w:val="44"/>
        </w:rPr>
        <w:t>监督抽查实施细则</w:t>
      </w:r>
    </w:p>
    <w:p w:rsidR="005C3C58" w:rsidRPr="00E1559E" w:rsidRDefault="005C3C58" w:rsidP="001868BD">
      <w:pPr>
        <w:spacing w:line="560" w:lineRule="exact"/>
        <w:ind w:firstLineChars="200" w:firstLine="640"/>
        <w:rPr>
          <w:rFonts w:eastAsia="黑体"/>
        </w:rPr>
      </w:pPr>
      <w:r w:rsidRPr="00E1559E">
        <w:rPr>
          <w:rFonts w:eastAsia="黑体"/>
        </w:rPr>
        <w:t xml:space="preserve">1 </w:t>
      </w:r>
      <w:r w:rsidRPr="00E1559E">
        <w:rPr>
          <w:rFonts w:eastAsia="黑体" w:cs="黑体" w:hint="eastAsia"/>
        </w:rPr>
        <w:t>抽样方法</w:t>
      </w:r>
    </w:p>
    <w:p w:rsidR="005C3C58" w:rsidRPr="00E1559E" w:rsidRDefault="005C3C58" w:rsidP="001868BD">
      <w:pPr>
        <w:spacing w:line="560" w:lineRule="exact"/>
        <w:ind w:firstLineChars="200" w:firstLine="640"/>
      </w:pPr>
      <w:r w:rsidRPr="00E1559E">
        <w:rPr>
          <w:rFonts w:cs="仿宋_GB2312" w:hint="eastAsia"/>
        </w:rPr>
        <w:t>以随机抽样的方式在被抽样生产者、销售者的待销产品中抽取。</w:t>
      </w:r>
    </w:p>
    <w:p w:rsidR="005C3C58" w:rsidRPr="00E1559E" w:rsidRDefault="005C3C58" w:rsidP="001868BD">
      <w:pPr>
        <w:spacing w:line="560" w:lineRule="exact"/>
        <w:ind w:firstLineChars="200" w:firstLine="640"/>
      </w:pPr>
      <w:r w:rsidRPr="00E1559E">
        <w:rPr>
          <w:rFonts w:cs="仿宋_GB2312" w:hint="eastAsia"/>
        </w:rPr>
        <w:t>随机数一般可使用随机数表等方法产生。</w:t>
      </w:r>
    </w:p>
    <w:p w:rsidR="005C3C58" w:rsidRPr="00E1559E" w:rsidRDefault="005C3C58" w:rsidP="001868BD">
      <w:pPr>
        <w:spacing w:line="560" w:lineRule="exact"/>
        <w:ind w:firstLineChars="200" w:firstLine="640"/>
      </w:pPr>
      <w:r w:rsidRPr="00E1559E">
        <w:rPr>
          <w:rFonts w:cs="仿宋_GB2312" w:hint="eastAsia"/>
        </w:rPr>
        <w:t>每批次抽样数量</w:t>
      </w:r>
      <w:r w:rsidRPr="00E1559E">
        <w:t>3</w:t>
      </w:r>
      <w:r w:rsidRPr="00E1559E">
        <w:rPr>
          <w:rFonts w:cs="仿宋_GB2312" w:hint="eastAsia"/>
        </w:rPr>
        <w:t>个，其中</w:t>
      </w:r>
      <w:r w:rsidRPr="00E1559E">
        <w:t>2</w:t>
      </w:r>
      <w:r w:rsidRPr="00E1559E">
        <w:rPr>
          <w:rFonts w:cs="仿宋_GB2312" w:hint="eastAsia"/>
        </w:rPr>
        <w:t>个作为检验样品、</w:t>
      </w:r>
      <w:r w:rsidRPr="00E1559E">
        <w:t>1</w:t>
      </w:r>
      <w:r w:rsidRPr="00E1559E">
        <w:rPr>
          <w:rFonts w:cs="仿宋_GB2312" w:hint="eastAsia"/>
        </w:rPr>
        <w:t>个作为备用样品。</w:t>
      </w:r>
    </w:p>
    <w:p w:rsidR="005C3C58" w:rsidRPr="00E1559E" w:rsidRDefault="005C3C58" w:rsidP="001868BD">
      <w:pPr>
        <w:spacing w:line="560" w:lineRule="exact"/>
        <w:ind w:firstLineChars="200" w:firstLine="640"/>
        <w:rPr>
          <w:rFonts w:eastAsia="黑体"/>
        </w:rPr>
      </w:pPr>
      <w:r w:rsidRPr="00E1559E">
        <w:rPr>
          <w:rFonts w:eastAsia="黑体"/>
        </w:rPr>
        <w:t xml:space="preserve">2 </w:t>
      </w:r>
      <w:r w:rsidRPr="00E1559E">
        <w:rPr>
          <w:rFonts w:eastAsia="黑体" w:cs="黑体" w:hint="eastAsia"/>
        </w:rPr>
        <w:t>检验依据</w:t>
      </w:r>
    </w:p>
    <w:tbl>
      <w:tblPr>
        <w:tblW w:w="91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63"/>
        <w:gridCol w:w="3417"/>
        <w:gridCol w:w="4594"/>
      </w:tblGrid>
      <w:tr w:rsidR="005C3C58" w:rsidRPr="00E1559E">
        <w:trPr>
          <w:cantSplit/>
          <w:trHeight w:val="23"/>
          <w:tblHeader/>
        </w:trPr>
        <w:tc>
          <w:tcPr>
            <w:tcW w:w="1163" w:type="dxa"/>
            <w:vAlign w:val="center"/>
          </w:tcPr>
          <w:p w:rsidR="005C3C58" w:rsidRPr="00E1559E" w:rsidRDefault="005C3C58" w:rsidP="00684F96">
            <w:pPr>
              <w:spacing w:line="560" w:lineRule="exact"/>
              <w:jc w:val="center"/>
              <w:rPr>
                <w:b/>
                <w:bCs/>
                <w:sz w:val="21"/>
                <w:szCs w:val="21"/>
              </w:rPr>
            </w:pPr>
            <w:r w:rsidRPr="00E1559E">
              <w:rPr>
                <w:rFonts w:cs="仿宋_GB2312" w:hint="eastAsia"/>
                <w:b/>
                <w:bCs/>
                <w:sz w:val="21"/>
                <w:szCs w:val="21"/>
              </w:rPr>
              <w:t>序号</w:t>
            </w:r>
          </w:p>
        </w:tc>
        <w:tc>
          <w:tcPr>
            <w:tcW w:w="3417" w:type="dxa"/>
            <w:tcBorders>
              <w:left w:val="nil"/>
            </w:tcBorders>
            <w:vAlign w:val="center"/>
          </w:tcPr>
          <w:p w:rsidR="005C3C58" w:rsidRPr="00E1559E" w:rsidRDefault="005C3C58" w:rsidP="00684F96">
            <w:pPr>
              <w:spacing w:line="560" w:lineRule="exact"/>
              <w:jc w:val="center"/>
              <w:rPr>
                <w:b/>
                <w:bCs/>
                <w:sz w:val="21"/>
                <w:szCs w:val="21"/>
              </w:rPr>
            </w:pPr>
            <w:r w:rsidRPr="00E1559E">
              <w:rPr>
                <w:rFonts w:cs="仿宋_GB2312" w:hint="eastAsia"/>
                <w:b/>
                <w:bCs/>
                <w:sz w:val="21"/>
                <w:szCs w:val="21"/>
              </w:rPr>
              <w:t>检验项目</w:t>
            </w:r>
          </w:p>
        </w:tc>
        <w:tc>
          <w:tcPr>
            <w:tcW w:w="4594" w:type="dxa"/>
            <w:tcBorders>
              <w:left w:val="nil"/>
            </w:tcBorders>
            <w:vAlign w:val="center"/>
          </w:tcPr>
          <w:p w:rsidR="005C3C58" w:rsidRPr="00E1559E" w:rsidRDefault="005C3C58" w:rsidP="00684F96">
            <w:pPr>
              <w:spacing w:line="560" w:lineRule="exact"/>
              <w:jc w:val="center"/>
              <w:rPr>
                <w:b/>
                <w:bCs/>
                <w:sz w:val="21"/>
                <w:szCs w:val="21"/>
              </w:rPr>
            </w:pPr>
            <w:r w:rsidRPr="00E1559E">
              <w:rPr>
                <w:rFonts w:cs="仿宋_GB2312" w:hint="eastAsia"/>
                <w:b/>
                <w:bCs/>
                <w:sz w:val="21"/>
                <w:szCs w:val="21"/>
              </w:rPr>
              <w:t>检验方法</w:t>
            </w:r>
          </w:p>
        </w:tc>
      </w:tr>
      <w:tr w:rsidR="005C3C58" w:rsidRPr="00E1559E">
        <w:trPr>
          <w:cantSplit/>
          <w:trHeight w:val="23"/>
        </w:trPr>
        <w:tc>
          <w:tcPr>
            <w:tcW w:w="9174" w:type="dxa"/>
            <w:gridSpan w:val="3"/>
            <w:vAlign w:val="center"/>
          </w:tcPr>
          <w:p w:rsidR="005C3C58" w:rsidRPr="00E1559E" w:rsidRDefault="005C3C58" w:rsidP="00684F96">
            <w:pPr>
              <w:spacing w:line="560" w:lineRule="exact"/>
              <w:jc w:val="left"/>
              <w:rPr>
                <w:color w:val="000000"/>
                <w:sz w:val="21"/>
                <w:szCs w:val="21"/>
              </w:rPr>
            </w:pPr>
            <w:r w:rsidRPr="00E1559E">
              <w:rPr>
                <w:rFonts w:cs="仿宋_GB2312" w:hint="eastAsia"/>
                <w:color w:val="000000"/>
                <w:sz w:val="21"/>
                <w:szCs w:val="21"/>
              </w:rPr>
              <w:t>一、机械与物理性能（正常使用和</w:t>
            </w:r>
            <w:proofErr w:type="gramStart"/>
            <w:r w:rsidRPr="00E1559E">
              <w:rPr>
                <w:rFonts w:cs="仿宋_GB2312" w:hint="eastAsia"/>
                <w:color w:val="000000"/>
                <w:sz w:val="21"/>
                <w:szCs w:val="21"/>
              </w:rPr>
              <w:t>可</w:t>
            </w:r>
            <w:proofErr w:type="gramEnd"/>
            <w:r w:rsidRPr="00E1559E">
              <w:rPr>
                <w:rFonts w:cs="仿宋_GB2312" w:hint="eastAsia"/>
                <w:color w:val="000000"/>
                <w:sz w:val="21"/>
                <w:szCs w:val="21"/>
              </w:rPr>
              <w:t>预见的合理滥用）</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材料</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小零件</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挤压玩具、摇铃及类似玩具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小球</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5</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毛球</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6</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学前玩偶</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7</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玩具奶嘴</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8</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气球</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9</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弹珠</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10</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半球形玩具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可触及的金属或玻璃边缘</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功能性锐利边缘</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金属玩具边缘</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lastRenderedPageBreak/>
              <w:t>14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模塑玩具边缘</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15</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外露螺栓或螺纹杆的边缘</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16</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可触及的锐利尖端</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17</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功能性锐利尖端</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18</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木制玩具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19</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突出物</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20</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把手和其他类似的管子</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金属丝和杆件</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22</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用于包装或玩具中的塑料袋或塑料薄膜</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23</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18</w:t>
            </w:r>
            <w:r w:rsidRPr="00E1559E">
              <w:rPr>
                <w:rFonts w:cs="仿宋_GB2312" w:hint="eastAsia"/>
                <w:color w:val="000000"/>
                <w:sz w:val="21"/>
                <w:szCs w:val="21"/>
              </w:rPr>
              <w:t>个月以下儿童使用的玩具上的绳索和弹性绳</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24</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18</w:t>
            </w:r>
            <w:r w:rsidRPr="00E1559E">
              <w:rPr>
                <w:rFonts w:cs="仿宋_GB2312" w:hint="eastAsia"/>
                <w:color w:val="000000"/>
                <w:sz w:val="21"/>
                <w:szCs w:val="21"/>
              </w:rPr>
              <w:t>个月以下儿童使用的玩具上的自回缩绳</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25</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36</w:t>
            </w:r>
            <w:r w:rsidRPr="00E1559E">
              <w:rPr>
                <w:rFonts w:cs="仿宋_GB2312" w:hint="eastAsia"/>
                <w:color w:val="000000"/>
                <w:sz w:val="21"/>
                <w:szCs w:val="21"/>
              </w:rPr>
              <w:t>个月以下儿童使用的拖拉玩具上的绳索或弹性绳</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26</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玩具袋上的绳索</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27</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童床或游戏围栏上的悬挂玩具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28</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童床上的健身玩具及类似玩具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29</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飞行玩具的绳索、细绳或线</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30</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玩具推车、玩具婴儿车及类似玩具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带有折叠机构的其他玩具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铰链间隙</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刚性材料上的圆孔</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活动部件间的间隙</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lastRenderedPageBreak/>
              <w:t>35</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其他驱动机构</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36</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发条钥匙</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37</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弹簧</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38</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封闭式玩具的通风装置</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39</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封闭式玩具的关闭件</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40</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封闭头部的玩具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41</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仿制防护玩具</w:t>
            </w:r>
          </w:p>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（头盔、帽子、护目镜）</w:t>
            </w:r>
          </w:p>
        </w:tc>
        <w:tc>
          <w:tcPr>
            <w:tcW w:w="4594"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弹射玩具的一般要求</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蓄能弹射玩具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非蓄能弹射玩具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45</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水上玩具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46</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热源玩具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47</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液体填充玩具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48</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proofErr w:type="gramStart"/>
            <w:r w:rsidRPr="00E1559E">
              <w:rPr>
                <w:rFonts w:cs="仿宋_GB2312" w:hint="eastAsia"/>
                <w:color w:val="000000"/>
                <w:sz w:val="21"/>
                <w:szCs w:val="21"/>
              </w:rPr>
              <w:t>口动玩具</w:t>
            </w:r>
            <w:proofErr w:type="gramEnd"/>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49</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玩具滚轴溜冰鞋、单排滚轴溜冰鞋及玩具滑板</w:t>
            </w:r>
          </w:p>
        </w:tc>
        <w:tc>
          <w:tcPr>
            <w:tcW w:w="4594"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50</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玩具火药帽</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51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声响要求</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52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磁体和磁性部件</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6675.2—2014</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9174" w:type="dxa"/>
            <w:gridSpan w:val="3"/>
            <w:vAlign w:val="center"/>
          </w:tcPr>
          <w:p w:rsidR="005C3C58" w:rsidRPr="00E1559E" w:rsidRDefault="005C3C58" w:rsidP="00684F96">
            <w:pPr>
              <w:spacing w:line="560" w:lineRule="exact"/>
              <w:jc w:val="left"/>
              <w:rPr>
                <w:color w:val="000000"/>
                <w:sz w:val="21"/>
                <w:szCs w:val="21"/>
              </w:rPr>
            </w:pPr>
            <w:r w:rsidRPr="00E1559E">
              <w:rPr>
                <w:rFonts w:cs="仿宋_GB2312" w:hint="eastAsia"/>
                <w:color w:val="000000"/>
                <w:sz w:val="21"/>
                <w:szCs w:val="21"/>
              </w:rPr>
              <w:t>二、易燃性能</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一般要求</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6675.3—2014</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头戴玩具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6675.3—2014</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化妆服饰</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6675.3—2014</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lastRenderedPageBreak/>
              <w:t>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供儿童进入的玩具</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6675.3—2014</w:t>
            </w:r>
          </w:p>
        </w:tc>
      </w:tr>
      <w:tr w:rsidR="005C3C58" w:rsidRPr="00E1559E">
        <w:trPr>
          <w:cantSplit/>
          <w:trHeight w:val="23"/>
        </w:trPr>
        <w:tc>
          <w:tcPr>
            <w:tcW w:w="1163" w:type="dxa"/>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5</w:t>
            </w:r>
          </w:p>
        </w:tc>
        <w:tc>
          <w:tcPr>
            <w:tcW w:w="3417" w:type="dxa"/>
            <w:tcBorders>
              <w:left w:val="nil"/>
            </w:tcBorders>
            <w:vAlign w:val="center"/>
          </w:tcPr>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具有毛绒或纺织表面的软体填充</w:t>
            </w:r>
          </w:p>
          <w:p w:rsidR="005C3C58" w:rsidRPr="00E1559E" w:rsidRDefault="005C3C58" w:rsidP="00684F96">
            <w:pPr>
              <w:spacing w:line="400" w:lineRule="exact"/>
              <w:jc w:val="center"/>
              <w:rPr>
                <w:color w:val="000000"/>
                <w:sz w:val="21"/>
                <w:szCs w:val="21"/>
              </w:rPr>
            </w:pPr>
            <w:r w:rsidRPr="00E1559E">
              <w:rPr>
                <w:rFonts w:cs="仿宋_GB2312" w:hint="eastAsia"/>
                <w:color w:val="000000"/>
                <w:sz w:val="21"/>
                <w:szCs w:val="21"/>
              </w:rPr>
              <w:t>玩具（动物和娃娃等）</w:t>
            </w:r>
          </w:p>
        </w:tc>
        <w:tc>
          <w:tcPr>
            <w:tcW w:w="4594" w:type="dxa"/>
            <w:tcBorders>
              <w:left w:val="nil"/>
            </w:tcBorders>
            <w:vAlign w:val="center"/>
          </w:tcPr>
          <w:p w:rsidR="005C3C58" w:rsidRPr="00E1559E" w:rsidRDefault="005C3C58" w:rsidP="00684F96">
            <w:pPr>
              <w:spacing w:line="400" w:lineRule="exact"/>
              <w:jc w:val="center"/>
              <w:rPr>
                <w:color w:val="000000"/>
                <w:sz w:val="21"/>
                <w:szCs w:val="21"/>
              </w:rPr>
            </w:pPr>
            <w:r w:rsidRPr="00E1559E">
              <w:rPr>
                <w:color w:val="000000"/>
                <w:sz w:val="21"/>
                <w:szCs w:val="21"/>
              </w:rPr>
              <w:t>GB 6675.3—2014</w:t>
            </w:r>
          </w:p>
        </w:tc>
      </w:tr>
      <w:tr w:rsidR="005C3C58" w:rsidRPr="00E1559E">
        <w:trPr>
          <w:cantSplit/>
          <w:trHeight w:val="23"/>
        </w:trPr>
        <w:tc>
          <w:tcPr>
            <w:tcW w:w="9174" w:type="dxa"/>
            <w:gridSpan w:val="3"/>
            <w:vAlign w:val="center"/>
          </w:tcPr>
          <w:p w:rsidR="005C3C58" w:rsidRPr="00E1559E" w:rsidRDefault="005C3C58" w:rsidP="00684F96">
            <w:pPr>
              <w:spacing w:line="560" w:lineRule="exact"/>
              <w:jc w:val="left"/>
              <w:rPr>
                <w:color w:val="000000"/>
                <w:sz w:val="21"/>
                <w:szCs w:val="21"/>
              </w:rPr>
            </w:pPr>
            <w:r w:rsidRPr="00E1559E">
              <w:rPr>
                <w:rFonts w:cs="仿宋_GB2312" w:hint="eastAsia"/>
                <w:color w:val="000000"/>
                <w:sz w:val="21"/>
                <w:szCs w:val="21"/>
              </w:rPr>
              <w:t>三、特定元素的迁移</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最大限量要求</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6675.4—2014</w:t>
            </w:r>
          </w:p>
        </w:tc>
      </w:tr>
      <w:tr w:rsidR="005C3C58" w:rsidRPr="00E1559E">
        <w:trPr>
          <w:cantSplit/>
          <w:trHeight w:val="23"/>
        </w:trPr>
        <w:tc>
          <w:tcPr>
            <w:tcW w:w="9174" w:type="dxa"/>
            <w:gridSpan w:val="3"/>
            <w:vAlign w:val="center"/>
          </w:tcPr>
          <w:p w:rsidR="005C3C58" w:rsidRPr="00E1559E" w:rsidRDefault="005C3C58" w:rsidP="00684F96">
            <w:pPr>
              <w:spacing w:line="560" w:lineRule="exact"/>
              <w:jc w:val="left"/>
              <w:rPr>
                <w:color w:val="000000"/>
                <w:sz w:val="21"/>
                <w:szCs w:val="21"/>
              </w:rPr>
            </w:pPr>
            <w:r w:rsidRPr="00E1559E">
              <w:rPr>
                <w:rFonts w:cs="仿宋_GB2312" w:hint="eastAsia"/>
                <w:color w:val="000000"/>
                <w:sz w:val="21"/>
                <w:szCs w:val="21"/>
              </w:rPr>
              <w:t>四、增塑剂</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限定增塑剂限量要求</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GB/T 22048—2022</w:t>
            </w:r>
          </w:p>
        </w:tc>
      </w:tr>
      <w:tr w:rsidR="005C3C58" w:rsidRPr="00E1559E">
        <w:trPr>
          <w:cantSplit/>
          <w:trHeight w:val="23"/>
        </w:trPr>
        <w:tc>
          <w:tcPr>
            <w:tcW w:w="9174" w:type="dxa"/>
            <w:gridSpan w:val="3"/>
            <w:vAlign w:val="center"/>
          </w:tcPr>
          <w:p w:rsidR="005C3C58" w:rsidRPr="00E1559E" w:rsidRDefault="005C3C58" w:rsidP="00684F96">
            <w:pPr>
              <w:spacing w:line="560" w:lineRule="exact"/>
              <w:jc w:val="left"/>
              <w:rPr>
                <w:color w:val="000000"/>
                <w:sz w:val="21"/>
                <w:szCs w:val="21"/>
              </w:rPr>
            </w:pPr>
            <w:r w:rsidRPr="00E1559E">
              <w:rPr>
                <w:rFonts w:cs="仿宋_GB2312" w:hint="eastAsia"/>
                <w:color w:val="000000"/>
                <w:sz w:val="21"/>
                <w:szCs w:val="21"/>
              </w:rPr>
              <w:t>五、电性能</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1</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标识和说明</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19865—2005</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2</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发热和非正常工作</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19865—2005</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3</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机械强度</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19865—2005</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r w:rsidR="005C3C58" w:rsidRPr="00E1559E">
        <w:trPr>
          <w:cantSplit/>
          <w:trHeight w:val="23"/>
        </w:trPr>
        <w:tc>
          <w:tcPr>
            <w:tcW w:w="1163" w:type="dxa"/>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4</w:t>
            </w:r>
          </w:p>
        </w:tc>
        <w:tc>
          <w:tcPr>
            <w:tcW w:w="3417" w:type="dxa"/>
            <w:tcBorders>
              <w:left w:val="nil"/>
            </w:tcBorders>
            <w:vAlign w:val="center"/>
          </w:tcPr>
          <w:p w:rsidR="005C3C58" w:rsidRPr="00E1559E" w:rsidRDefault="005C3C58" w:rsidP="00684F96">
            <w:pPr>
              <w:spacing w:line="560" w:lineRule="exact"/>
              <w:jc w:val="center"/>
              <w:rPr>
                <w:color w:val="000000"/>
                <w:sz w:val="21"/>
                <w:szCs w:val="21"/>
              </w:rPr>
            </w:pPr>
            <w:r w:rsidRPr="00E1559E">
              <w:rPr>
                <w:rFonts w:cs="仿宋_GB2312" w:hint="eastAsia"/>
                <w:color w:val="000000"/>
                <w:sz w:val="21"/>
                <w:szCs w:val="21"/>
              </w:rPr>
              <w:t>结构</w:t>
            </w:r>
          </w:p>
        </w:tc>
        <w:tc>
          <w:tcPr>
            <w:tcW w:w="4594" w:type="dxa"/>
            <w:tcBorders>
              <w:left w:val="nil"/>
            </w:tcBorders>
            <w:vAlign w:val="center"/>
          </w:tcPr>
          <w:p w:rsidR="005C3C58" w:rsidRPr="00E1559E" w:rsidRDefault="005C3C58" w:rsidP="00684F96">
            <w:pPr>
              <w:spacing w:line="560" w:lineRule="exact"/>
              <w:jc w:val="center"/>
              <w:rPr>
                <w:color w:val="000000"/>
                <w:sz w:val="21"/>
                <w:szCs w:val="21"/>
              </w:rPr>
            </w:pPr>
            <w:r w:rsidRPr="00E1559E">
              <w:rPr>
                <w:color w:val="000000"/>
                <w:sz w:val="21"/>
                <w:szCs w:val="21"/>
              </w:rPr>
              <w:t>GB 19865—2005</w:t>
            </w:r>
            <w:r w:rsidRPr="00E1559E">
              <w:rPr>
                <w:rFonts w:cs="仿宋_GB2312" w:hint="eastAsia"/>
                <w:color w:val="000000"/>
                <w:sz w:val="21"/>
                <w:szCs w:val="21"/>
              </w:rPr>
              <w:t>（含第</w:t>
            </w:r>
            <w:r w:rsidRPr="00E1559E">
              <w:rPr>
                <w:color w:val="000000"/>
                <w:sz w:val="21"/>
                <w:szCs w:val="21"/>
              </w:rPr>
              <w:t>1</w:t>
            </w:r>
            <w:r w:rsidRPr="00E1559E">
              <w:rPr>
                <w:rFonts w:cs="仿宋_GB2312" w:hint="eastAsia"/>
                <w:color w:val="000000"/>
                <w:sz w:val="21"/>
                <w:szCs w:val="21"/>
              </w:rPr>
              <w:t>号修改单）</w:t>
            </w:r>
          </w:p>
        </w:tc>
      </w:tr>
    </w:tbl>
    <w:p w:rsidR="005C3C58" w:rsidRPr="00E1559E" w:rsidRDefault="005C3C58" w:rsidP="004B2437">
      <w:pPr>
        <w:spacing w:line="600" w:lineRule="exact"/>
        <w:rPr>
          <w:rFonts w:ascii="仿宋_GB2312"/>
        </w:rPr>
      </w:pPr>
    </w:p>
    <w:p w:rsidR="005C3C58" w:rsidRPr="00E1559E" w:rsidRDefault="005C3C58" w:rsidP="001868BD">
      <w:pPr>
        <w:spacing w:line="560" w:lineRule="exact"/>
        <w:ind w:firstLineChars="200" w:firstLine="560"/>
        <w:rPr>
          <w:sz w:val="28"/>
          <w:szCs w:val="28"/>
        </w:rPr>
      </w:pPr>
      <w:r w:rsidRPr="00E1559E">
        <w:rPr>
          <w:rFonts w:cs="仿宋_GB2312" w:hint="eastAsia"/>
          <w:sz w:val="28"/>
          <w:szCs w:val="28"/>
        </w:rPr>
        <w:t>备注：</w:t>
      </w:r>
    </w:p>
    <w:p w:rsidR="005C3C58" w:rsidRPr="00E1559E" w:rsidRDefault="005C3C58" w:rsidP="001868BD">
      <w:pPr>
        <w:spacing w:line="560" w:lineRule="exact"/>
        <w:ind w:firstLineChars="200" w:firstLine="560"/>
        <w:rPr>
          <w:sz w:val="28"/>
          <w:szCs w:val="28"/>
        </w:rPr>
      </w:pPr>
      <w:r w:rsidRPr="00E1559E">
        <w:rPr>
          <w:sz w:val="28"/>
          <w:szCs w:val="28"/>
        </w:rPr>
        <w:t>1.</w:t>
      </w:r>
      <w:r w:rsidRPr="00E1559E">
        <w:rPr>
          <w:rFonts w:cs="仿宋_GB2312" w:hint="eastAsia"/>
          <w:sz w:val="28"/>
          <w:szCs w:val="28"/>
        </w:rPr>
        <w:t>进行</w:t>
      </w:r>
      <w:r w:rsidRPr="00E1559E">
        <w:rPr>
          <w:sz w:val="28"/>
          <w:szCs w:val="28"/>
        </w:rPr>
        <w:t>GB 19865—2005</w:t>
      </w:r>
      <w:r w:rsidRPr="00E1559E">
        <w:rPr>
          <w:rFonts w:cs="仿宋_GB2312" w:hint="eastAsia"/>
          <w:sz w:val="28"/>
          <w:szCs w:val="28"/>
        </w:rPr>
        <w:t>测试前应按标准第</w:t>
      </w:r>
      <w:r w:rsidRPr="00E1559E">
        <w:rPr>
          <w:sz w:val="28"/>
          <w:szCs w:val="28"/>
        </w:rPr>
        <w:t>5</w:t>
      </w:r>
      <w:r w:rsidRPr="00E1559E">
        <w:rPr>
          <w:rFonts w:cs="仿宋_GB2312" w:hint="eastAsia"/>
          <w:sz w:val="28"/>
          <w:szCs w:val="28"/>
        </w:rPr>
        <w:t>章进行预处理。</w:t>
      </w:r>
    </w:p>
    <w:p w:rsidR="005C3C58" w:rsidRPr="00E1559E" w:rsidRDefault="005C3C58" w:rsidP="001868BD">
      <w:pPr>
        <w:spacing w:line="560" w:lineRule="exact"/>
        <w:ind w:firstLineChars="200" w:firstLine="560"/>
        <w:rPr>
          <w:sz w:val="28"/>
          <w:szCs w:val="28"/>
        </w:rPr>
      </w:pPr>
      <w:r w:rsidRPr="00E1559E">
        <w:rPr>
          <w:sz w:val="28"/>
          <w:szCs w:val="28"/>
        </w:rPr>
        <w:t>2.</w:t>
      </w:r>
      <w:r w:rsidRPr="00E1559E">
        <w:rPr>
          <w:rFonts w:cs="仿宋_GB2312" w:hint="eastAsia"/>
          <w:sz w:val="28"/>
          <w:szCs w:val="28"/>
        </w:rPr>
        <w:t>本细则所指的玩具为塑胶玩具、弹射玩具、电玩具、儿童地垫、泡泡水、乘骑车辆玩具（除电动童车）、充气水上玩具（除儿童泳圈）、磁性玩具、儿童爬行地垫、金属玩具、木制玩具、</w:t>
      </w:r>
      <w:proofErr w:type="gramStart"/>
      <w:r w:rsidRPr="00E1559E">
        <w:rPr>
          <w:rFonts w:cs="仿宋_GB2312" w:hint="eastAsia"/>
          <w:sz w:val="28"/>
          <w:szCs w:val="28"/>
        </w:rPr>
        <w:t>泥类玩具</w:t>
      </w:r>
      <w:proofErr w:type="gramEnd"/>
      <w:r w:rsidRPr="00E1559E">
        <w:rPr>
          <w:rFonts w:cs="仿宋_GB2312" w:hint="eastAsia"/>
          <w:sz w:val="28"/>
          <w:szCs w:val="28"/>
        </w:rPr>
        <w:t>、娃娃玩具、造型粘土、纸质玩具等。</w:t>
      </w:r>
    </w:p>
    <w:p w:rsidR="005C3C58" w:rsidRPr="00E1559E" w:rsidRDefault="005C3C58" w:rsidP="001868BD">
      <w:pPr>
        <w:spacing w:line="560" w:lineRule="exact"/>
        <w:ind w:firstLineChars="200" w:firstLine="560"/>
        <w:rPr>
          <w:sz w:val="28"/>
          <w:szCs w:val="28"/>
        </w:rPr>
      </w:pPr>
      <w:r w:rsidRPr="00E1559E">
        <w:rPr>
          <w:sz w:val="28"/>
          <w:szCs w:val="28"/>
        </w:rPr>
        <w:t>3</w:t>
      </w:r>
      <w:r w:rsidRPr="00E1559E">
        <w:rPr>
          <w:rFonts w:cs="仿宋_GB2312" w:hint="eastAsia"/>
          <w:sz w:val="28"/>
          <w:szCs w:val="28"/>
        </w:rPr>
        <w:t>玩具产品的特定元素的迁移项目和增塑剂项目选取不少于</w:t>
      </w:r>
      <w:r>
        <w:rPr>
          <w:sz w:val="28"/>
          <w:szCs w:val="28"/>
        </w:rPr>
        <w:t>2</w:t>
      </w:r>
      <w:r w:rsidRPr="00E1559E">
        <w:rPr>
          <w:rFonts w:cs="仿宋_GB2312" w:hint="eastAsia"/>
          <w:sz w:val="28"/>
          <w:szCs w:val="28"/>
        </w:rPr>
        <w:t>个高风险材料进行测试。</w:t>
      </w:r>
    </w:p>
    <w:p w:rsidR="005C3C58" w:rsidRPr="00E1559E" w:rsidRDefault="005C3C58" w:rsidP="001868BD">
      <w:pPr>
        <w:spacing w:line="560" w:lineRule="exact"/>
        <w:ind w:firstLineChars="200" w:firstLine="640"/>
      </w:pPr>
      <w:r w:rsidRPr="00E1559E">
        <w:rPr>
          <w:rFonts w:cs="仿宋_GB2312" w:hint="eastAsia"/>
        </w:rPr>
        <w:t>执行企业标准、团体标准、地方标准的产品，检验项目参照上述内容执行。</w:t>
      </w:r>
    </w:p>
    <w:p w:rsidR="005C3C58" w:rsidRPr="00E1559E" w:rsidRDefault="005C3C58" w:rsidP="001868BD">
      <w:pPr>
        <w:autoSpaceDE w:val="0"/>
        <w:spacing w:line="560" w:lineRule="exact"/>
        <w:ind w:firstLineChars="200" w:firstLine="640"/>
      </w:pPr>
      <w:r w:rsidRPr="00E1559E">
        <w:rPr>
          <w:rFonts w:eastAsia="黑体"/>
        </w:rPr>
        <w:t xml:space="preserve">3 </w:t>
      </w:r>
      <w:r w:rsidRPr="00E1559E">
        <w:rPr>
          <w:rFonts w:eastAsia="黑体" w:cs="黑体" w:hint="eastAsia"/>
        </w:rPr>
        <w:t>判定规则</w:t>
      </w:r>
    </w:p>
    <w:p w:rsidR="005C3C58" w:rsidRPr="00E1559E" w:rsidRDefault="005C3C58" w:rsidP="001868BD">
      <w:pPr>
        <w:spacing w:line="560" w:lineRule="exact"/>
        <w:ind w:firstLineChars="200" w:firstLine="640"/>
        <w:rPr>
          <w:rFonts w:eastAsia="楷体_GB2312"/>
        </w:rPr>
      </w:pPr>
      <w:r w:rsidRPr="00E1559E">
        <w:rPr>
          <w:rFonts w:eastAsia="楷体_GB2312"/>
        </w:rPr>
        <w:lastRenderedPageBreak/>
        <w:t xml:space="preserve">3.1 </w:t>
      </w:r>
      <w:r w:rsidRPr="00E1559E">
        <w:rPr>
          <w:rFonts w:eastAsia="楷体_GB2312" w:cs="楷体_GB2312" w:hint="eastAsia"/>
        </w:rPr>
        <w:t>依据标准</w:t>
      </w:r>
    </w:p>
    <w:p w:rsidR="005C3C58" w:rsidRPr="00E1559E" w:rsidRDefault="005C3C58" w:rsidP="001868BD">
      <w:pPr>
        <w:spacing w:line="560" w:lineRule="exact"/>
        <w:ind w:firstLineChars="200" w:firstLine="640"/>
      </w:pPr>
      <w:r w:rsidRPr="00E1559E">
        <w:t>GB 6675.1—2014</w:t>
      </w:r>
      <w:r w:rsidRPr="00E1559E">
        <w:rPr>
          <w:rFonts w:cs="仿宋_GB2312" w:hint="eastAsia"/>
        </w:rPr>
        <w:t>《玩具安全第</w:t>
      </w:r>
      <w:r w:rsidRPr="00E1559E">
        <w:t>1</w:t>
      </w:r>
      <w:r w:rsidRPr="00E1559E">
        <w:rPr>
          <w:rFonts w:cs="仿宋_GB2312" w:hint="eastAsia"/>
        </w:rPr>
        <w:t>部分：基本规范》</w:t>
      </w:r>
    </w:p>
    <w:p w:rsidR="005C3C58" w:rsidRPr="00E1559E" w:rsidRDefault="005C3C58" w:rsidP="001868BD">
      <w:pPr>
        <w:spacing w:line="560" w:lineRule="exact"/>
        <w:ind w:firstLineChars="200" w:firstLine="640"/>
      </w:pPr>
      <w:r w:rsidRPr="00E1559E">
        <w:t>GB 6675.2—2014</w:t>
      </w:r>
      <w:proofErr w:type="gramStart"/>
      <w:r w:rsidRPr="00E1559E">
        <w:rPr>
          <w:rFonts w:cs="仿宋_GB2312" w:hint="eastAsia"/>
        </w:rPr>
        <w:t>《</w:t>
      </w:r>
      <w:proofErr w:type="gramEnd"/>
      <w:r w:rsidRPr="00E1559E">
        <w:rPr>
          <w:rFonts w:cs="仿宋_GB2312" w:hint="eastAsia"/>
        </w:rPr>
        <w:t>玩具安全第</w:t>
      </w:r>
      <w:r w:rsidRPr="00E1559E">
        <w:t>2</w:t>
      </w:r>
      <w:r w:rsidRPr="00E1559E">
        <w:rPr>
          <w:rFonts w:cs="仿宋_GB2312" w:hint="eastAsia"/>
        </w:rPr>
        <w:t>部分：机械与物理性能（含第</w:t>
      </w:r>
      <w:r w:rsidRPr="00E1559E">
        <w:t>1</w:t>
      </w:r>
      <w:r w:rsidRPr="00E1559E">
        <w:rPr>
          <w:rFonts w:cs="仿宋_GB2312" w:hint="eastAsia"/>
        </w:rPr>
        <w:t>号修改单）</w:t>
      </w:r>
    </w:p>
    <w:p w:rsidR="005C3C58" w:rsidRPr="00E1559E" w:rsidRDefault="005C3C58" w:rsidP="001868BD">
      <w:pPr>
        <w:spacing w:line="560" w:lineRule="exact"/>
        <w:ind w:firstLineChars="200" w:firstLine="640"/>
      </w:pPr>
      <w:r w:rsidRPr="00E1559E">
        <w:t>GB 6675.3—2014</w:t>
      </w:r>
      <w:r w:rsidRPr="00E1559E">
        <w:rPr>
          <w:rFonts w:cs="仿宋_GB2312" w:hint="eastAsia"/>
        </w:rPr>
        <w:t>《玩具安全第</w:t>
      </w:r>
      <w:r w:rsidRPr="00E1559E">
        <w:t>3</w:t>
      </w:r>
      <w:r w:rsidRPr="00E1559E">
        <w:rPr>
          <w:rFonts w:cs="仿宋_GB2312" w:hint="eastAsia"/>
        </w:rPr>
        <w:t>部分：易燃性能》</w:t>
      </w:r>
    </w:p>
    <w:p w:rsidR="005C3C58" w:rsidRPr="00E1559E" w:rsidRDefault="005C3C58" w:rsidP="001868BD">
      <w:pPr>
        <w:spacing w:line="560" w:lineRule="exact"/>
        <w:ind w:firstLineChars="200" w:firstLine="640"/>
      </w:pPr>
      <w:r w:rsidRPr="00E1559E">
        <w:t>GB 6675.4—2014</w:t>
      </w:r>
      <w:r w:rsidRPr="00E1559E">
        <w:rPr>
          <w:rFonts w:cs="仿宋_GB2312" w:hint="eastAsia"/>
        </w:rPr>
        <w:t>《玩具安全第</w:t>
      </w:r>
      <w:r w:rsidRPr="00E1559E">
        <w:t>4</w:t>
      </w:r>
      <w:r w:rsidRPr="00E1559E">
        <w:rPr>
          <w:rFonts w:cs="仿宋_GB2312" w:hint="eastAsia"/>
        </w:rPr>
        <w:t>部分：特定元素的迁移》</w:t>
      </w:r>
    </w:p>
    <w:p w:rsidR="005C3C58" w:rsidRPr="00E1559E" w:rsidRDefault="005C3C58" w:rsidP="001868BD">
      <w:pPr>
        <w:spacing w:line="560" w:lineRule="exact"/>
        <w:ind w:firstLineChars="200" w:firstLine="640"/>
      </w:pPr>
      <w:r w:rsidRPr="00E1559E">
        <w:t>GB 19865—2005</w:t>
      </w:r>
      <w:r w:rsidRPr="00E1559E">
        <w:rPr>
          <w:rFonts w:cs="仿宋_GB2312" w:hint="eastAsia"/>
        </w:rPr>
        <w:t>《电玩具的安全》（含第</w:t>
      </w:r>
      <w:r w:rsidRPr="00E1559E">
        <w:t>1</w:t>
      </w:r>
      <w:r w:rsidRPr="00E1559E">
        <w:rPr>
          <w:rFonts w:cs="仿宋_GB2312" w:hint="eastAsia"/>
        </w:rPr>
        <w:t>号修改单）（适用于带电玩具）</w:t>
      </w:r>
    </w:p>
    <w:p w:rsidR="005C3C58" w:rsidRPr="00E1559E" w:rsidRDefault="005C3C58" w:rsidP="001868BD">
      <w:pPr>
        <w:spacing w:line="560" w:lineRule="exact"/>
        <w:ind w:firstLineChars="200" w:firstLine="640"/>
      </w:pPr>
      <w:r w:rsidRPr="00E1559E">
        <w:t>GB/T 22048—2022</w:t>
      </w:r>
      <w:r w:rsidRPr="00E1559E">
        <w:rPr>
          <w:rFonts w:cs="仿宋_GB2312" w:hint="eastAsia"/>
        </w:rPr>
        <w:t>《玩具及儿童用品中特定邻苯二甲酸酯增塑剂的测定》</w:t>
      </w:r>
    </w:p>
    <w:p w:rsidR="005C3C58" w:rsidRPr="00E1559E" w:rsidRDefault="005C3C58" w:rsidP="001868BD">
      <w:pPr>
        <w:spacing w:line="560" w:lineRule="exact"/>
        <w:ind w:firstLineChars="200" w:firstLine="640"/>
      </w:pPr>
      <w:r w:rsidRPr="00E1559E">
        <w:rPr>
          <w:rFonts w:cs="仿宋_GB2312" w:hint="eastAsia"/>
        </w:rPr>
        <w:t>现行有效的企业标准、团体标准、地方标准及产品明示质量要求</w:t>
      </w:r>
    </w:p>
    <w:p w:rsidR="005C3C58" w:rsidRPr="00E1559E" w:rsidRDefault="005C3C58" w:rsidP="001868BD">
      <w:pPr>
        <w:spacing w:line="560" w:lineRule="exact"/>
        <w:ind w:firstLineChars="200" w:firstLine="640"/>
        <w:rPr>
          <w:rFonts w:eastAsia="楷体_GB2312"/>
        </w:rPr>
      </w:pPr>
      <w:r w:rsidRPr="00E1559E">
        <w:rPr>
          <w:rFonts w:eastAsia="楷体_GB2312"/>
        </w:rPr>
        <w:t xml:space="preserve">3.2 </w:t>
      </w:r>
      <w:r w:rsidRPr="00E1559E">
        <w:rPr>
          <w:rFonts w:eastAsia="楷体_GB2312" w:cs="楷体_GB2312" w:hint="eastAsia"/>
        </w:rPr>
        <w:t>判定原则</w:t>
      </w:r>
    </w:p>
    <w:p w:rsidR="005C3C58" w:rsidRPr="00E1559E" w:rsidRDefault="005C3C58" w:rsidP="001868BD">
      <w:pPr>
        <w:spacing w:line="560" w:lineRule="exact"/>
        <w:ind w:firstLineChars="200" w:firstLine="640"/>
      </w:pPr>
      <w:r w:rsidRPr="00E1559E">
        <w:rPr>
          <w:rFonts w:cs="仿宋_GB2312" w:hint="eastAsia"/>
        </w:rPr>
        <w:t>经检验，检验项目全部合格，判定为被抽查产品所检项目未发现不合格；检验项目中任一项或一项以上不合格，判定为被抽查产品不合格。</w:t>
      </w:r>
    </w:p>
    <w:p w:rsidR="005C3C58" w:rsidRPr="00E1559E" w:rsidRDefault="005C3C58" w:rsidP="001868BD">
      <w:pPr>
        <w:spacing w:line="560" w:lineRule="exact"/>
        <w:ind w:firstLineChars="200" w:firstLine="640"/>
      </w:pPr>
      <w:r w:rsidRPr="00E1559E">
        <w:rPr>
          <w:rFonts w:cs="仿宋_GB2312" w:hint="eastAsia"/>
        </w:rPr>
        <w:t>若被检产品明示的质量要求高于本细则中检验项目依据的标准要求时，应按被检产品明示的质量要求判定。</w:t>
      </w:r>
    </w:p>
    <w:p w:rsidR="005C3C58" w:rsidRPr="00E1559E" w:rsidRDefault="005C3C58" w:rsidP="001868BD">
      <w:pPr>
        <w:spacing w:line="560" w:lineRule="exact"/>
        <w:ind w:firstLineChars="200" w:firstLine="640"/>
      </w:pPr>
      <w:r w:rsidRPr="00E1559E">
        <w:rPr>
          <w:rFonts w:cs="仿宋_GB2312" w:hint="eastAsia"/>
        </w:rPr>
        <w:t>若被检产品明示的质量要求低于本细则中检验项目依据的强制性标准要求时，应按照强制性标准要求判定。</w:t>
      </w:r>
    </w:p>
    <w:p w:rsidR="005C3C58" w:rsidRPr="00E1559E" w:rsidRDefault="005C3C58" w:rsidP="001868BD">
      <w:pPr>
        <w:spacing w:line="560" w:lineRule="exact"/>
        <w:ind w:firstLineChars="200" w:firstLine="640"/>
      </w:pPr>
      <w:r w:rsidRPr="00E1559E">
        <w:rPr>
          <w:rFonts w:cs="仿宋_GB2312" w:hint="eastAsia"/>
        </w:rPr>
        <w:t>若被检产品明示的质量要求低于或包含本细则中检验项目依据的推荐性标准要求时，应以被检产品明示的质量要求判定。</w:t>
      </w:r>
    </w:p>
    <w:p w:rsidR="005C3C58" w:rsidRPr="00E1559E" w:rsidRDefault="005C3C58" w:rsidP="001868BD">
      <w:pPr>
        <w:spacing w:line="560" w:lineRule="exact"/>
        <w:ind w:firstLineChars="200" w:firstLine="640"/>
      </w:pPr>
      <w:r w:rsidRPr="00E1559E">
        <w:rPr>
          <w:rFonts w:cs="仿宋_GB2312" w:hint="eastAsia"/>
        </w:rPr>
        <w:t>若被检产品明示的质量要求缺少本细则中检验项目依</w:t>
      </w:r>
      <w:r w:rsidRPr="00E1559E">
        <w:rPr>
          <w:rFonts w:cs="仿宋_GB2312" w:hint="eastAsia"/>
        </w:rPr>
        <w:lastRenderedPageBreak/>
        <w:t>据的强制性标准要求时，应按照强制性标准要求判定。</w:t>
      </w:r>
    </w:p>
    <w:p w:rsidR="005C3C58" w:rsidRPr="00435D5C" w:rsidRDefault="005C3C58" w:rsidP="005A4063">
      <w:pPr>
        <w:spacing w:line="560" w:lineRule="exact"/>
        <w:ind w:firstLineChars="200" w:firstLine="640"/>
      </w:pPr>
      <w:r w:rsidRPr="00E1559E">
        <w:rPr>
          <w:rFonts w:cs="仿宋_GB2312" w:hint="eastAsia"/>
        </w:rPr>
        <w:t>若被检产品明示的质量要求缺少本细则中检验项目依据的推荐性标准要求时，该项目不参与判定。</w:t>
      </w:r>
    </w:p>
    <w:sectPr w:rsidR="005C3C58" w:rsidRPr="00435D5C" w:rsidSect="00262D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C58" w:rsidRDefault="005C3C58" w:rsidP="00271A17">
      <w:r>
        <w:separator/>
      </w:r>
    </w:p>
  </w:endnote>
  <w:endnote w:type="continuationSeparator" w:id="0">
    <w:p w:rsidR="005C3C58" w:rsidRDefault="005C3C58" w:rsidP="00271A17">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C58" w:rsidRDefault="005C3C58" w:rsidP="00271A17">
      <w:r>
        <w:separator/>
      </w:r>
    </w:p>
  </w:footnote>
  <w:footnote w:type="continuationSeparator" w:id="0">
    <w:p w:rsidR="005C3C58" w:rsidRDefault="005C3C58" w:rsidP="00271A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2437"/>
    <w:rsid w:val="0012281A"/>
    <w:rsid w:val="00173D79"/>
    <w:rsid w:val="001868BD"/>
    <w:rsid w:val="001A6401"/>
    <w:rsid w:val="00206826"/>
    <w:rsid w:val="00262D89"/>
    <w:rsid w:val="00271A17"/>
    <w:rsid w:val="002F3864"/>
    <w:rsid w:val="00332F68"/>
    <w:rsid w:val="003B70BB"/>
    <w:rsid w:val="003C532B"/>
    <w:rsid w:val="003E6E9E"/>
    <w:rsid w:val="00435D5C"/>
    <w:rsid w:val="004B2437"/>
    <w:rsid w:val="005A4063"/>
    <w:rsid w:val="005C3C58"/>
    <w:rsid w:val="005D7C6F"/>
    <w:rsid w:val="005E2F00"/>
    <w:rsid w:val="0063040E"/>
    <w:rsid w:val="00684F96"/>
    <w:rsid w:val="007015D7"/>
    <w:rsid w:val="0074402D"/>
    <w:rsid w:val="00775E7D"/>
    <w:rsid w:val="007D44DD"/>
    <w:rsid w:val="00907A21"/>
    <w:rsid w:val="009620CF"/>
    <w:rsid w:val="00A54AB3"/>
    <w:rsid w:val="00AB4F44"/>
    <w:rsid w:val="00B3302F"/>
    <w:rsid w:val="00B5133E"/>
    <w:rsid w:val="00BF6EB5"/>
    <w:rsid w:val="00DD5662"/>
    <w:rsid w:val="00E1559E"/>
    <w:rsid w:val="00EA35B9"/>
    <w:rsid w:val="00F513A9"/>
    <w:rsid w:val="00F63EFA"/>
    <w:rsid w:val="00F86FFD"/>
    <w:rsid w:val="00FC395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B2437"/>
    <w:pPr>
      <w:widowControl w:val="0"/>
      <w:jc w:val="both"/>
    </w:pPr>
    <w:rPr>
      <w:rFonts w:ascii="Times New Roman" w:eastAsia="仿宋_GB2312" w:hAnsi="Times New Roman"/>
      <w:sz w:val="32"/>
      <w:szCs w:val="32"/>
    </w:rPr>
  </w:style>
  <w:style w:type="paragraph" w:styleId="3">
    <w:name w:val="heading 3"/>
    <w:basedOn w:val="a"/>
    <w:next w:val="a"/>
    <w:link w:val="3Char"/>
    <w:uiPriority w:val="99"/>
    <w:qFormat/>
    <w:rsid w:val="004B2437"/>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semiHidden/>
    <w:locked/>
    <w:rsid w:val="004B2437"/>
    <w:rPr>
      <w:rFonts w:ascii="Times New Roman" w:eastAsia="仿宋_GB2312" w:hAnsi="Times New Roman" w:cs="Times New Roman"/>
      <w:b/>
      <w:bCs/>
      <w:sz w:val="32"/>
      <w:szCs w:val="32"/>
    </w:rPr>
  </w:style>
  <w:style w:type="paragraph" w:styleId="a3">
    <w:name w:val="Balloon Text"/>
    <w:basedOn w:val="a"/>
    <w:link w:val="Char"/>
    <w:uiPriority w:val="99"/>
    <w:semiHidden/>
    <w:rsid w:val="00F86FFD"/>
    <w:rPr>
      <w:sz w:val="18"/>
      <w:szCs w:val="18"/>
    </w:rPr>
  </w:style>
  <w:style w:type="character" w:customStyle="1" w:styleId="Char">
    <w:name w:val="批注框文本 Char"/>
    <w:basedOn w:val="a0"/>
    <w:link w:val="a3"/>
    <w:uiPriority w:val="99"/>
    <w:semiHidden/>
    <w:locked/>
    <w:rsid w:val="00775E7D"/>
    <w:rPr>
      <w:rFonts w:ascii="Times New Roman" w:eastAsia="仿宋_GB2312" w:hAnsi="Times New Roman" w:cs="Times New Roman"/>
      <w:sz w:val="2"/>
      <w:szCs w:val="2"/>
    </w:rPr>
  </w:style>
  <w:style w:type="paragraph" w:styleId="a4">
    <w:name w:val="header"/>
    <w:basedOn w:val="a"/>
    <w:link w:val="Char0"/>
    <w:uiPriority w:val="99"/>
    <w:rsid w:val="00271A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271A17"/>
    <w:rPr>
      <w:rFonts w:ascii="Times New Roman" w:eastAsia="仿宋_GB2312" w:hAnsi="Times New Roman" w:cs="Times New Roman"/>
      <w:sz w:val="18"/>
      <w:szCs w:val="18"/>
    </w:rPr>
  </w:style>
  <w:style w:type="paragraph" w:styleId="a5">
    <w:name w:val="footer"/>
    <w:basedOn w:val="a"/>
    <w:link w:val="Char1"/>
    <w:uiPriority w:val="99"/>
    <w:rsid w:val="00271A1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271A17"/>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2100</Words>
  <Characters>1123</Characters>
  <Application>Microsoft Office Word</Application>
  <DocSecurity>0</DocSecurity>
  <Lines>9</Lines>
  <Paragraphs>6</Paragraphs>
  <ScaleCrop>false</ScaleCrop>
  <Company>zj</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zyw</dc:creator>
  <cp:keywords/>
  <dc:description/>
  <cp:lastModifiedBy>zyw</cp:lastModifiedBy>
  <cp:revision>16</cp:revision>
  <cp:lastPrinted>2024-04-12T07:15:00Z</cp:lastPrinted>
  <dcterms:created xsi:type="dcterms:W3CDTF">2024-03-13T01:08:00Z</dcterms:created>
  <dcterms:modified xsi:type="dcterms:W3CDTF">2025-09-02T08:17:00Z</dcterms:modified>
</cp:coreProperties>
</file>