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46AA">
      <w:pPr>
        <w:keepNext w:val="0"/>
        <w:keepLines w:val="0"/>
        <w:pageBreakBefore w:val="0"/>
        <w:kinsoku/>
        <w:wordWrap/>
        <w:overflowPunct/>
        <w:topLinePunct w:val="0"/>
        <w:autoSpaceDE/>
        <w:autoSpaceDN/>
        <w:bidi w:val="0"/>
        <w:snapToGrid/>
        <w:spacing w:beforeLines="0" w:afterLines="0" w:line="560" w:lineRule="exact"/>
        <w:jc w:val="left"/>
        <w:rPr>
          <w:rFonts w:hint="eastAsia" w:ascii="黑体" w:hAnsi="黑体" w:eastAsia="黑体" w:cs="黑体"/>
          <w:sz w:val="32"/>
          <w:szCs w:val="32"/>
          <w:highlight w:val="none"/>
          <w:u w:val="none"/>
          <w:lang w:val="en-US" w:eastAsia="zh-CN"/>
        </w:rPr>
      </w:pPr>
      <w:bookmarkStart w:id="0" w:name="_GoBack"/>
      <w:bookmarkEnd w:id="0"/>
      <w:r>
        <w:rPr>
          <w:rFonts w:hint="eastAsia" w:ascii="黑体" w:hAnsi="黑体" w:eastAsia="黑体" w:cs="黑体"/>
          <w:sz w:val="32"/>
          <w:szCs w:val="32"/>
          <w:highlight w:val="none"/>
          <w:u w:val="none"/>
          <w:lang w:val="en-US" w:eastAsia="zh-CN"/>
        </w:rPr>
        <w:t>附件3</w:t>
      </w:r>
    </w:p>
    <w:p w14:paraId="19A4C7E4">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方正小标宋简体" w:cs="Times New Roman"/>
          <w:sz w:val="40"/>
          <w:szCs w:val="40"/>
          <w:highlight w:val="none"/>
          <w:u w:val="none"/>
          <w:lang w:val="en-US" w:eastAsia="zh-CN"/>
        </w:rPr>
      </w:pPr>
    </w:p>
    <w:p w14:paraId="11537DBF">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40"/>
          <w:szCs w:val="40"/>
          <w:highlight w:val="none"/>
          <w:u w:val="none"/>
          <w:lang w:val="en-US" w:eastAsia="zh-CN"/>
        </w:rPr>
      </w:pPr>
      <w:r>
        <w:rPr>
          <w:rFonts w:hint="eastAsia" w:ascii="方正小标宋简体" w:hAnsi="方正小标宋简体" w:eastAsia="方正小标宋简体" w:cs="方正小标宋简体"/>
          <w:b w:val="0"/>
          <w:bCs w:val="0"/>
          <w:sz w:val="40"/>
          <w:szCs w:val="40"/>
          <w:highlight w:val="none"/>
          <w:u w:val="none"/>
          <w:lang w:val="en-US" w:eastAsia="zh-CN"/>
        </w:rPr>
        <w:t>报考指南</w:t>
      </w:r>
    </w:p>
    <w:p w14:paraId="019E2441">
      <w:pPr>
        <w:keepNext w:val="0"/>
        <w:keepLines w:val="0"/>
        <w:pageBreakBefore w:val="0"/>
        <w:kinsoku/>
        <w:wordWrap/>
        <w:overflowPunct/>
        <w:topLinePunct w:val="0"/>
        <w:autoSpaceDE/>
        <w:autoSpaceDN/>
        <w:bidi w:val="0"/>
        <w:snapToGrid/>
        <w:spacing w:beforeLines="0" w:afterLines="0" w:line="560" w:lineRule="exact"/>
        <w:jc w:val="center"/>
        <w:rPr>
          <w:rFonts w:hint="default" w:ascii="Times New Roman" w:hAnsi="Times New Roman" w:eastAsia="创艺简标宋" w:cs="Times New Roman"/>
          <w:sz w:val="32"/>
          <w:szCs w:val="32"/>
          <w:highlight w:val="none"/>
          <w:u w:val="none"/>
          <w:lang w:val="en-US" w:eastAsia="zh-CN"/>
        </w:rPr>
      </w:pPr>
    </w:p>
    <w:p w14:paraId="4F418597">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一、关于报名</w:t>
      </w:r>
    </w:p>
    <w:p w14:paraId="07D124A8">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eastAsia" w:ascii="楷体_GB2312" w:hAnsi="楷体_GB2312" w:eastAsia="楷体_GB2312" w:cs="楷体_GB2312"/>
          <w:b/>
          <w:color w:val="auto"/>
          <w:kern w:val="0"/>
          <w:sz w:val="32"/>
          <w:szCs w:val="32"/>
          <w:highlight w:val="none"/>
          <w:u w:val="none"/>
          <w:lang w:val="en-US" w:eastAsia="zh-CN" w:bidi="ar-SA"/>
        </w:rPr>
      </w:pPr>
      <w:r>
        <w:rPr>
          <w:rFonts w:hint="eastAsia" w:ascii="楷体_GB2312" w:hAnsi="楷体_GB2312" w:eastAsia="楷体_GB2312" w:cs="楷体_GB2312"/>
          <w:b/>
          <w:bCs/>
          <w:color w:val="auto"/>
          <w:kern w:val="0"/>
          <w:sz w:val="32"/>
          <w:szCs w:val="32"/>
          <w:highlight w:val="none"/>
          <w:u w:val="none"/>
          <w:lang w:val="en-US" w:eastAsia="zh-CN"/>
        </w:rPr>
        <w:t>1.应聘人员</w:t>
      </w:r>
      <w:r>
        <w:rPr>
          <w:rFonts w:hint="eastAsia" w:ascii="楷体_GB2312" w:hAnsi="楷体_GB2312" w:eastAsia="楷体_GB2312" w:cs="楷体_GB2312"/>
          <w:b/>
          <w:color w:val="auto"/>
          <w:kern w:val="0"/>
          <w:sz w:val="32"/>
          <w:szCs w:val="32"/>
          <w:highlight w:val="none"/>
          <w:u w:val="none"/>
          <w:lang w:eastAsia="zh-CN"/>
        </w:rPr>
        <w:t>填写报名信息应注意哪些事项</w:t>
      </w:r>
      <w:r>
        <w:rPr>
          <w:rFonts w:hint="eastAsia" w:ascii="楷体_GB2312" w:hAnsi="楷体_GB2312" w:eastAsia="楷体_GB2312" w:cs="楷体_GB2312"/>
          <w:b/>
          <w:color w:val="auto"/>
          <w:kern w:val="0"/>
          <w:sz w:val="32"/>
          <w:szCs w:val="32"/>
          <w:highlight w:val="none"/>
          <w:u w:val="none"/>
          <w:lang w:val="en-US" w:eastAsia="zh-CN" w:bidi="ar-SA"/>
        </w:rPr>
        <w:t>？</w:t>
      </w:r>
    </w:p>
    <w:p w14:paraId="2A4E43A5">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广东省事业单位公开招聘人员报名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不得漏填家庭成员及主要社会关系。</w:t>
      </w:r>
    </w:p>
    <w:p w14:paraId="0C7C087D">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US" w:eastAsia="zh-CN"/>
        </w:rPr>
        <w:t>2.应聘人员可否报考</w:t>
      </w:r>
      <w:r>
        <w:rPr>
          <w:rFonts w:hint="eastAsia" w:ascii="楷体_GB2312" w:hAnsi="楷体_GB2312" w:eastAsia="楷体_GB2312" w:cs="楷体_GB2312"/>
          <w:b/>
          <w:bCs/>
          <w:color w:val="auto"/>
          <w:kern w:val="0"/>
          <w:sz w:val="32"/>
          <w:szCs w:val="32"/>
          <w:highlight w:val="none"/>
          <w:u w:val="none"/>
          <w:lang w:val="en-US" w:eastAsia="zh-CN"/>
        </w:rPr>
        <w:t>多个</w:t>
      </w:r>
      <w:r>
        <w:rPr>
          <w:rFonts w:hint="default" w:ascii="楷体_GB2312" w:hAnsi="楷体_GB2312" w:eastAsia="楷体_GB2312" w:cs="楷体_GB2312"/>
          <w:b/>
          <w:bCs/>
          <w:color w:val="auto"/>
          <w:kern w:val="0"/>
          <w:sz w:val="32"/>
          <w:szCs w:val="32"/>
          <w:highlight w:val="none"/>
          <w:u w:val="none"/>
          <w:lang w:val="en-US" w:eastAsia="zh-CN"/>
        </w:rPr>
        <w:t>岗位？</w:t>
      </w:r>
    </w:p>
    <w:p w14:paraId="4C64A751">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不可以，每位应聘人员只可选择报考1个岗位。</w:t>
      </w:r>
    </w:p>
    <w:p w14:paraId="6653425D">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US" w:eastAsia="zh-CN"/>
        </w:rPr>
        <w:t>3.应聘人员是否需要缴费？</w:t>
      </w:r>
    </w:p>
    <w:p w14:paraId="53C8E48A">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不需要。</w:t>
      </w:r>
    </w:p>
    <w:p w14:paraId="4AEDEB92">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default" w:ascii="黑体" w:hAnsi="黑体" w:eastAsia="黑体" w:cs="黑体"/>
          <w:sz w:val="32"/>
          <w:szCs w:val="32"/>
          <w:highlight w:val="none"/>
          <w:u w:val="none"/>
          <w:lang w:val="en-US" w:eastAsia="zh-CN"/>
        </w:rPr>
        <w:t>二、关于招聘对象</w:t>
      </w:r>
    </w:p>
    <w:p w14:paraId="30D4E42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US" w:eastAsia="zh-CN"/>
        </w:rPr>
        <w:t>4.哪些人员可以报考考生类别条件为“应届毕业生”的岗位？</w:t>
      </w:r>
    </w:p>
    <w:p w14:paraId="55C06527">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p>
    <w:p w14:paraId="0BA56068">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届普通高校毕业生（非在职）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704480D8">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 w:eastAsia="zh-CN"/>
        </w:rPr>
        <w:t>）</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eastAsia" w:ascii="Times New Roman" w:hAnsi="Times New Roman" w:eastAsia="仿宋_GB2312" w:cs="Times New Roman"/>
          <w:color w:val="auto"/>
          <w:kern w:val="0"/>
          <w:sz w:val="32"/>
          <w:szCs w:val="32"/>
          <w:highlight w:val="none"/>
          <w:u w:val="none"/>
          <w:lang w:val="en-US" w:eastAsia="zh-CN"/>
        </w:rPr>
        <w:t>2025年12月31日期间</w:t>
      </w:r>
      <w:r>
        <w:rPr>
          <w:rFonts w:hint="default" w:ascii="Times New Roman" w:hAnsi="Times New Roman" w:eastAsia="仿宋_GB2312" w:cs="Times New Roman"/>
          <w:color w:val="auto"/>
          <w:kern w:val="0"/>
          <w:sz w:val="32"/>
          <w:szCs w:val="32"/>
          <w:highlight w:val="none"/>
          <w:u w:val="none"/>
          <w:lang w:val="en-US" w:eastAsia="zh-CN"/>
        </w:rPr>
        <w:t>取得国（境）外学历学位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val="en-US" w:eastAsia="zh-CN"/>
        </w:rPr>
        <w:t>留学</w:t>
      </w:r>
      <w:r>
        <w:rPr>
          <w:rFonts w:hint="eastAsia" w:ascii="Times New Roman" w:hAnsi="Times New Roman" w:eastAsia="仿宋_GB2312" w:cs="Times New Roman"/>
          <w:color w:val="auto"/>
          <w:kern w:val="0"/>
          <w:sz w:val="32"/>
          <w:szCs w:val="32"/>
          <w:highlight w:val="none"/>
          <w:u w:val="none"/>
          <w:lang w:val="en-US" w:eastAsia="zh-CN"/>
        </w:rPr>
        <w:t>归来</w:t>
      </w:r>
      <w:r>
        <w:rPr>
          <w:rFonts w:hint="default" w:ascii="Times New Roman" w:hAnsi="Times New Roman" w:eastAsia="仿宋_GB2312" w:cs="Times New Roman"/>
          <w:color w:val="auto"/>
          <w:kern w:val="0"/>
          <w:sz w:val="32"/>
          <w:szCs w:val="32"/>
          <w:highlight w:val="none"/>
          <w:u w:val="none"/>
          <w:lang w:val="en-US" w:eastAsia="zh-CN"/>
        </w:rPr>
        <w:t>人员，并在规定时间内完成教育部门认证。</w:t>
      </w:r>
    </w:p>
    <w:p w14:paraId="2D509CD2">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14:paraId="68A24135">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0BC6892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US" w:eastAsia="zh-CN"/>
        </w:rPr>
        <w:t>5.</w:t>
      </w:r>
      <w:r>
        <w:rPr>
          <w:rFonts w:hint="default" w:ascii="楷体_GB2312" w:hAnsi="楷体_GB2312" w:eastAsia="楷体_GB2312" w:cs="楷体_GB2312"/>
          <w:b/>
          <w:bCs/>
          <w:color w:val="auto"/>
          <w:kern w:val="0"/>
          <w:sz w:val="32"/>
          <w:szCs w:val="32"/>
          <w:highlight w:val="none"/>
          <w:u w:val="none"/>
          <w:lang w:val="en" w:eastAsia="zh-CN"/>
        </w:rPr>
        <w:t>“基层服务项目人员”包括哪些</w:t>
      </w:r>
      <w:r>
        <w:rPr>
          <w:rFonts w:hint="default" w:ascii="楷体_GB2312" w:hAnsi="楷体_GB2312" w:eastAsia="楷体_GB2312" w:cs="楷体_GB2312"/>
          <w:b/>
          <w:bCs/>
          <w:color w:val="auto"/>
          <w:kern w:val="0"/>
          <w:sz w:val="32"/>
          <w:szCs w:val="32"/>
          <w:highlight w:val="none"/>
          <w:u w:val="none"/>
          <w:lang w:val="en-US" w:eastAsia="zh-CN"/>
        </w:rPr>
        <w:t>？</w:t>
      </w:r>
    </w:p>
    <w:p w14:paraId="09B2DC7E">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 w:eastAsia="zh-CN"/>
        </w:rPr>
        <w:t>基层服务项目人员是指：</w:t>
      </w:r>
      <w:r>
        <w:rPr>
          <w:rFonts w:hint="default" w:ascii="Times New Roman" w:hAnsi="Times New Roman" w:eastAsia="仿宋_GB2312" w:cs="Times New Roman"/>
          <w:color w:val="auto"/>
          <w:kern w:val="0"/>
          <w:sz w:val="32"/>
          <w:szCs w:val="32"/>
          <w:highlight w:val="none"/>
          <w:u w:val="none"/>
          <w:lang w:val="en-US" w:eastAsia="zh-CN"/>
        </w:rPr>
        <w:t>我省招募的“大学生村官”、“三支一扶”计划、“大学生志愿服务西部计划”、“广东大学生志愿服务山区计划”等基层服务项目人员。在</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val="en-US" w:eastAsia="zh-CN"/>
        </w:rPr>
        <w:t>时提供以下证明材料：（1）大学生村官提供聘任合同和县级以上党委组织部门出具的《高校毕业生到农村任职工作证书》；（2）“三支一扶”计划提供我省“三支一扶”工作协调管理办公室出具的高校毕业生“三支一扶”服务证书（此证书由全国“三支一扶”工作协调管理办公室监制）；（3）“大学生志愿服务西部计划”提供由团中央统一制作的服务证和大学生志愿服务西部计划鉴定表；（4）“广东大学生志愿服务山区计划”提供团省委出具的大学生志愿服务山区计划志愿服务证。</w:t>
      </w:r>
    </w:p>
    <w:p w14:paraId="24781C6A">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基层服务项目期满考核合格证书取得时间的计算截止日期为报名首日。</w:t>
      </w:r>
    </w:p>
    <w:p w14:paraId="3167984F">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6</w:t>
      </w:r>
      <w:r>
        <w:rPr>
          <w:rFonts w:hint="default" w:ascii="楷体_GB2312" w:hAnsi="楷体_GB2312" w:eastAsia="楷体_GB2312" w:cs="楷体_GB2312"/>
          <w:b/>
          <w:bCs/>
          <w:color w:val="auto"/>
          <w:kern w:val="0"/>
          <w:sz w:val="32"/>
          <w:szCs w:val="32"/>
          <w:highlight w:val="none"/>
          <w:u w:val="none"/>
          <w:lang w:val="en-US" w:eastAsia="zh-CN"/>
        </w:rPr>
        <w:t>.202</w:t>
      </w:r>
      <w:r>
        <w:rPr>
          <w:rFonts w:hint="default" w:ascii="楷体_GB2312" w:hAnsi="楷体_GB2312" w:eastAsia="楷体_GB2312" w:cs="楷体_GB2312"/>
          <w:b/>
          <w:bCs/>
          <w:color w:val="auto"/>
          <w:kern w:val="0"/>
          <w:sz w:val="32"/>
          <w:szCs w:val="32"/>
          <w:highlight w:val="none"/>
          <w:u w:val="none"/>
          <w:lang w:val="en" w:eastAsia="zh-CN"/>
        </w:rPr>
        <w:t>5</w:t>
      </w:r>
      <w:r>
        <w:rPr>
          <w:rFonts w:hint="default" w:ascii="楷体_GB2312" w:hAnsi="楷体_GB2312" w:eastAsia="楷体_GB2312" w:cs="楷体_GB2312"/>
          <w:b/>
          <w:bCs/>
          <w:color w:val="auto"/>
          <w:kern w:val="0"/>
          <w:sz w:val="32"/>
          <w:szCs w:val="32"/>
          <w:highlight w:val="none"/>
          <w:u w:val="none"/>
          <w:lang w:val="en-US" w:eastAsia="zh-CN"/>
        </w:rPr>
        <w:t>年毕业的定向生、委培生是否可以报考？</w:t>
      </w:r>
    </w:p>
    <w:p w14:paraId="7275EA23">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年毕业的定向生、委培生原则上不得报考。</w:t>
      </w:r>
    </w:p>
    <w:p w14:paraId="590EABCC">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default" w:ascii="黑体" w:hAnsi="黑体" w:eastAsia="黑体" w:cs="黑体"/>
          <w:sz w:val="32"/>
          <w:szCs w:val="32"/>
          <w:highlight w:val="none"/>
          <w:u w:val="none"/>
          <w:lang w:val="en-US" w:eastAsia="zh-CN"/>
        </w:rPr>
        <w:t>三、关于学历、学位</w:t>
      </w:r>
    </w:p>
    <w:p w14:paraId="12FEF59E">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7</w:t>
      </w:r>
      <w:r>
        <w:rPr>
          <w:rFonts w:hint="default" w:ascii="楷体_GB2312" w:hAnsi="楷体_GB2312" w:eastAsia="楷体_GB2312" w:cs="楷体_GB2312"/>
          <w:b/>
          <w:bCs/>
          <w:color w:val="auto"/>
          <w:kern w:val="0"/>
          <w:sz w:val="32"/>
          <w:szCs w:val="32"/>
          <w:highlight w:val="none"/>
          <w:u w:val="none"/>
          <w:lang w:val="en-US" w:eastAsia="zh-CN"/>
        </w:rPr>
        <w:t>.怎样理解招聘岗位中的“学历”、“学位”条件？</w:t>
      </w:r>
    </w:p>
    <w:p w14:paraId="6FD8F121">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应聘人员应具备与招聘岗位要求一致的学历、学位。招聘岗位没有学位要求的，应聘人员是否取得学位不影响报考。</w:t>
      </w:r>
    </w:p>
    <w:p w14:paraId="632B3C4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8</w:t>
      </w:r>
      <w:r>
        <w:rPr>
          <w:rFonts w:hint="default" w:ascii="楷体_GB2312" w:hAnsi="楷体_GB2312" w:eastAsia="楷体_GB2312" w:cs="楷体_GB2312"/>
          <w:b/>
          <w:bCs/>
          <w:color w:val="auto"/>
          <w:kern w:val="0"/>
          <w:sz w:val="32"/>
          <w:szCs w:val="32"/>
          <w:highlight w:val="none"/>
          <w:u w:val="none"/>
          <w:lang w:val="en-US" w:eastAsia="zh-CN"/>
        </w:rPr>
        <w:t>.自学考试、成人教育、网络教育、夜大、电大等毕业生可以报考哪些岗位？</w:t>
      </w:r>
    </w:p>
    <w:p w14:paraId="3539CE50">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非普通高等学历教育的其他国民教育形式（自学考试、成人教育、网络教育、夜大、电大等）毕业生符合招聘岗位要求的，可以报考除考生类别条件为“应届毕业生”以外的岗位。</w:t>
      </w:r>
    </w:p>
    <w:p w14:paraId="60F5F92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9</w:t>
      </w:r>
      <w:r>
        <w:rPr>
          <w:rFonts w:hint="default" w:ascii="楷体_GB2312" w:hAnsi="楷体_GB2312" w:eastAsia="楷体_GB2312" w:cs="楷体_GB2312"/>
          <w:b/>
          <w:bCs/>
          <w:color w:val="auto"/>
          <w:kern w:val="0"/>
          <w:sz w:val="32"/>
          <w:szCs w:val="32"/>
          <w:highlight w:val="none"/>
          <w:u w:val="none"/>
          <w:lang w:val="en-US" w:eastAsia="zh-CN"/>
        </w:rPr>
        <w:t>.应聘人员可否用非最高学历专业报考？</w:t>
      </w:r>
    </w:p>
    <w:p w14:paraId="3B82A85F">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招聘岗位考生类别条件为“应届毕业生”的，应聘人员不得以非最高学历专业报考，必须以最高学历专业报考。</w:t>
      </w:r>
    </w:p>
    <w:p w14:paraId="7501A9E4">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招聘岗位考生类别条件为“不限”的，应聘人员可以非最高学历专业报考。</w:t>
      </w:r>
    </w:p>
    <w:p w14:paraId="1548711A">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10</w:t>
      </w:r>
      <w:r>
        <w:rPr>
          <w:rFonts w:hint="default" w:ascii="楷体_GB2312" w:hAnsi="楷体_GB2312" w:eastAsia="楷体_GB2312" w:cs="楷体_GB2312"/>
          <w:b/>
          <w:bCs/>
          <w:color w:val="auto"/>
          <w:kern w:val="0"/>
          <w:sz w:val="32"/>
          <w:szCs w:val="32"/>
          <w:highlight w:val="none"/>
          <w:u w:val="none"/>
          <w:lang w:val="en-US" w:eastAsia="zh-CN"/>
        </w:rPr>
        <w:t>.以非最高学历专业报考的其他要求？</w:t>
      </w:r>
    </w:p>
    <w:p w14:paraId="42F5DBE2">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2025届毕业生以非最高学历专业报考的，在</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val="en-US" w:eastAsia="zh-CN"/>
        </w:rPr>
        <w:t>时提供有效的应届毕业生材料，但须于2025年</w:t>
      </w:r>
      <w:r>
        <w:rPr>
          <w:rFonts w:hint="default" w:ascii="Times New Roman" w:hAnsi="Times New Roman" w:eastAsia="仿宋_GB2312" w:cs="Times New Roman"/>
          <w:color w:val="auto"/>
          <w:kern w:val="0"/>
          <w:sz w:val="32"/>
          <w:szCs w:val="32"/>
          <w:highlight w:val="none"/>
          <w:u w:val="none"/>
          <w:lang w:val="en" w:eastAsia="zh-CN"/>
        </w:rPr>
        <w:t>12</w:t>
      </w:r>
      <w:r>
        <w:rPr>
          <w:rFonts w:hint="default" w:ascii="Times New Roman" w:hAnsi="Times New Roman" w:eastAsia="仿宋_GB2312" w:cs="Times New Roman"/>
          <w:color w:val="auto"/>
          <w:kern w:val="0"/>
          <w:sz w:val="32"/>
          <w:szCs w:val="32"/>
          <w:highlight w:val="none"/>
          <w:u w:val="none"/>
          <w:lang w:val="en-US" w:eastAsia="zh-CN"/>
        </w:rPr>
        <w:t>月3</w:t>
      </w:r>
      <w:r>
        <w:rPr>
          <w:rFonts w:hint="default" w:ascii="Times New Roman" w:hAnsi="Times New Roman" w:eastAsia="仿宋_GB2312" w:cs="Times New Roman"/>
          <w:color w:val="auto"/>
          <w:kern w:val="0"/>
          <w:sz w:val="32"/>
          <w:szCs w:val="32"/>
          <w:highlight w:val="none"/>
          <w:u w:val="none"/>
          <w:lang w:val="en" w:eastAsia="zh-CN"/>
        </w:rPr>
        <w:t>1</w:t>
      </w:r>
      <w:r>
        <w:rPr>
          <w:rFonts w:hint="default" w:ascii="Times New Roman" w:hAnsi="Times New Roman" w:eastAsia="仿宋_GB2312" w:cs="Times New Roman"/>
          <w:color w:val="auto"/>
          <w:kern w:val="0"/>
          <w:sz w:val="32"/>
          <w:szCs w:val="32"/>
          <w:highlight w:val="none"/>
          <w:u w:val="none"/>
          <w:lang w:val="en-US" w:eastAsia="zh-CN"/>
        </w:rPr>
        <w:t>日前取得最高学历毕业证书、学位证书。逾期未取得的，不得聘用。</w:t>
      </w:r>
    </w:p>
    <w:p w14:paraId="3AC4148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11</w:t>
      </w:r>
      <w:r>
        <w:rPr>
          <w:rFonts w:hint="default" w:ascii="楷体_GB2312" w:hAnsi="楷体_GB2312" w:eastAsia="楷体_GB2312" w:cs="楷体_GB2312"/>
          <w:b/>
          <w:bCs/>
          <w:color w:val="auto"/>
          <w:kern w:val="0"/>
          <w:sz w:val="32"/>
          <w:szCs w:val="32"/>
          <w:highlight w:val="none"/>
          <w:u w:val="none"/>
          <w:lang w:val="en-US" w:eastAsia="zh-CN"/>
        </w:rPr>
        <w:t>.取得国（境）外学历、学位人员需要提供哪些材料？</w:t>
      </w:r>
    </w:p>
    <w:p w14:paraId="012B827D">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需提供由国家教育部所属相关机构出具的国（境）外学历、学位认证函等有关证明材料</w:t>
      </w:r>
      <w:r>
        <w:rPr>
          <w:rFonts w:hint="eastAsia" w:ascii="Times New Roman" w:hAnsi="Times New Roman" w:eastAsia="仿宋_GB2312" w:cs="Times New Roman"/>
          <w:color w:val="auto"/>
          <w:kern w:val="0"/>
          <w:sz w:val="32"/>
          <w:szCs w:val="32"/>
          <w:highlight w:val="none"/>
          <w:u w:val="none"/>
          <w:lang w:val="en-US" w:eastAsia="zh-CN"/>
        </w:rPr>
        <w:t>。</w:t>
      </w:r>
    </w:p>
    <w:p w14:paraId="51334FDF">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default" w:ascii="黑体" w:hAnsi="黑体" w:eastAsia="黑体" w:cs="黑体"/>
          <w:sz w:val="32"/>
          <w:szCs w:val="32"/>
          <w:highlight w:val="none"/>
          <w:u w:val="none"/>
          <w:lang w:val="en-US" w:eastAsia="zh-CN"/>
        </w:rPr>
        <w:t>四、关于专业</w:t>
      </w:r>
    </w:p>
    <w:p w14:paraId="677B2E72">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12</w:t>
      </w:r>
      <w:r>
        <w:rPr>
          <w:rFonts w:hint="default" w:ascii="楷体_GB2312" w:hAnsi="楷体_GB2312" w:eastAsia="楷体_GB2312" w:cs="楷体_GB2312"/>
          <w:b/>
          <w:bCs/>
          <w:color w:val="auto"/>
          <w:kern w:val="0"/>
          <w:sz w:val="32"/>
          <w:szCs w:val="32"/>
          <w:highlight w:val="none"/>
          <w:u w:val="none"/>
          <w:lang w:val="en-US" w:eastAsia="zh-CN"/>
        </w:rPr>
        <w:t>.应聘人员应如何判断本人所学专业？</w:t>
      </w:r>
    </w:p>
    <w:p w14:paraId="6E738AD2">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应聘人员所学专业按所获毕业证书上的专业为准。辅修专业、学位种类均不作为专业依据。</w:t>
      </w:r>
    </w:p>
    <w:p w14:paraId="343209EC">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13</w:t>
      </w:r>
      <w:r>
        <w:rPr>
          <w:rFonts w:hint="default" w:ascii="楷体_GB2312" w:hAnsi="楷体_GB2312" w:eastAsia="楷体_GB2312" w:cs="楷体_GB2312"/>
          <w:b/>
          <w:bCs/>
          <w:color w:val="auto"/>
          <w:kern w:val="0"/>
          <w:sz w:val="32"/>
          <w:szCs w:val="32"/>
          <w:highlight w:val="none"/>
          <w:u w:val="none"/>
          <w:lang w:val="en-US" w:eastAsia="zh-CN"/>
        </w:rPr>
        <w:t>.应聘人员应如何选择专业报考？</w:t>
      </w:r>
    </w:p>
    <w:p w14:paraId="46ACEBA3">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中专业条件参照《广东省2025年考试录用公务员专业参考目录》（以下简称《公务员专业目录》）设置，应聘人员应根据本人所学专业名称，与《公务员专业目录》中的专业名称进行对照，如专业名称一致的，则所学专业已列入《公务员专业目录》列表，按照该专业名称及代码进行报考，不得报考所学专业代码与招聘岗位专业代码不一致的岗位。岗位表中的“专业”要求为“学科门类”（代码为2位数）的，如应聘人员所学专业为该“学科门类”所含“学科”（代码为4位数）或“专业”（代码为6位数）的，均符合报考条件。</w:t>
      </w:r>
    </w:p>
    <w:p w14:paraId="0CD406C9">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若所学专业为《公务员专业目录》中旧专业名称的，按其对应的专业名称及代码进行报考。如旧专业后注明“部分”的，须征询招聘单位同意后报考。</w:t>
      </w:r>
    </w:p>
    <w:p w14:paraId="6C4B4EA6">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若所学专业已列入《公务员专业目录》（有专业代码），同时也为旧专业名称的，例如，“水利工程硕士（专业硕士）（A084402）”，同时也为“水文学及水资源（A081501）”至“港口、海岸及近海工程（A081505）”等5个专业的旧专业，可以按照“水利工程硕士（专业硕士）（A084402）”专业报考，也可以按照旧专业以相近专业报考。</w:t>
      </w:r>
    </w:p>
    <w:p w14:paraId="08536020">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14</w:t>
      </w:r>
      <w:r>
        <w:rPr>
          <w:rFonts w:hint="default" w:ascii="楷体_GB2312" w:hAnsi="楷体_GB2312" w:eastAsia="楷体_GB2312" w:cs="楷体_GB2312"/>
          <w:b/>
          <w:bCs/>
          <w:color w:val="auto"/>
          <w:kern w:val="0"/>
          <w:sz w:val="32"/>
          <w:szCs w:val="32"/>
          <w:highlight w:val="none"/>
          <w:u w:val="none"/>
          <w:lang w:val="en-US" w:eastAsia="zh-CN"/>
        </w:rPr>
        <w:t>.应聘人员以相近专业报考有什么要求？</w:t>
      </w:r>
    </w:p>
    <w:p w14:paraId="508AB949">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val="en-US" w:eastAsia="zh-CN"/>
        </w:rPr>
        <w:t>时提供毕业证书（已毕业的）、所学专业课程成绩单、课程对比情况说明及毕业院校设置专业的依据等材料。</w:t>
      </w:r>
    </w:p>
    <w:p w14:paraId="1AB433F5">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07A19DE7">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若招聘岗位专业条件为“专业”（代码为6位数），应聘人员所获毕业证书上的专业名称为该“专业”的上一级“学科”（代码为4位数）或“学科门类”（代码为2位数），可按前款规定以相近专业报考。</w:t>
      </w:r>
    </w:p>
    <w:p w14:paraId="59C79CAC">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15</w:t>
      </w:r>
      <w:r>
        <w:rPr>
          <w:rFonts w:hint="default" w:ascii="楷体_GB2312" w:hAnsi="楷体_GB2312" w:eastAsia="楷体_GB2312" w:cs="楷体_GB2312"/>
          <w:b/>
          <w:bCs/>
          <w:color w:val="auto"/>
          <w:kern w:val="0"/>
          <w:sz w:val="32"/>
          <w:szCs w:val="32"/>
          <w:highlight w:val="none"/>
          <w:u w:val="none"/>
          <w:lang w:val="en-US" w:eastAsia="zh-CN"/>
        </w:rPr>
        <w:t>.应聘人员专业中有培养方向的如何报考？</w:t>
      </w:r>
    </w:p>
    <w:p w14:paraId="6823D914">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3D400FCA">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除《公务员专业目录》中有列出培养方向的专业外，其他毕业证上专业名称后面以括号等形式列出的培养方向不能作为报考专业的依据。</w:t>
      </w:r>
    </w:p>
    <w:p w14:paraId="2847DFC9">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五</w:t>
      </w:r>
      <w:r>
        <w:rPr>
          <w:rFonts w:hint="default" w:ascii="黑体" w:hAnsi="黑体" w:eastAsia="黑体" w:cs="黑体"/>
          <w:sz w:val="32"/>
          <w:szCs w:val="32"/>
          <w:highlight w:val="none"/>
          <w:u w:val="none"/>
          <w:lang w:val="en-US" w:eastAsia="zh-CN"/>
        </w:rPr>
        <w:t>、关于年龄和工作经历</w:t>
      </w:r>
    </w:p>
    <w:p w14:paraId="610A7341">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eastAsia" w:ascii="楷体_GB2312" w:hAnsi="楷体_GB2312" w:eastAsia="楷体_GB2312" w:cs="楷体_GB2312"/>
          <w:b/>
          <w:bCs/>
          <w:color w:val="auto"/>
          <w:kern w:val="0"/>
          <w:sz w:val="32"/>
          <w:szCs w:val="32"/>
          <w:highlight w:val="none"/>
          <w:u w:val="none"/>
          <w:lang w:val="en-US" w:eastAsia="zh-CN"/>
        </w:rPr>
        <w:t>16</w:t>
      </w:r>
      <w:r>
        <w:rPr>
          <w:rFonts w:hint="default" w:ascii="楷体_GB2312" w:hAnsi="楷体_GB2312" w:eastAsia="楷体_GB2312" w:cs="楷体_GB2312"/>
          <w:b/>
          <w:bCs/>
          <w:color w:val="auto"/>
          <w:kern w:val="0"/>
          <w:sz w:val="32"/>
          <w:szCs w:val="32"/>
          <w:highlight w:val="none"/>
          <w:u w:val="none"/>
          <w:lang w:val="en-US" w:eastAsia="zh-CN"/>
        </w:rPr>
        <w:t>.招聘岗位年龄条件的计算截止时间？</w:t>
      </w:r>
    </w:p>
    <w:p w14:paraId="60FD2BF4">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年龄条件的计算截止时间为本次招聘报名首日。18-35周岁，即为1989年</w:t>
      </w:r>
      <w:r>
        <w:rPr>
          <w:rFonts w:hint="eastAsia"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21</w:t>
      </w:r>
      <w:r>
        <w:rPr>
          <w:rFonts w:hint="default" w:ascii="Times New Roman" w:hAnsi="Times New Roman" w:eastAsia="仿宋_GB2312" w:cs="Times New Roman"/>
          <w:color w:val="auto"/>
          <w:kern w:val="0"/>
          <w:sz w:val="32"/>
          <w:szCs w:val="32"/>
          <w:highlight w:val="none"/>
          <w:u w:val="none"/>
          <w:lang w:val="en-US" w:eastAsia="zh-CN"/>
        </w:rPr>
        <w:t>日至2007年</w:t>
      </w:r>
      <w:r>
        <w:rPr>
          <w:rFonts w:hint="eastAsia"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日出生的。</w:t>
      </w:r>
    </w:p>
    <w:p w14:paraId="7380A253">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eastAsia" w:ascii="楷体_GB2312" w:hAnsi="楷体_GB2312" w:eastAsia="楷体_GB2312" w:cs="楷体_GB2312"/>
          <w:b/>
          <w:bCs/>
          <w:color w:val="auto"/>
          <w:kern w:val="0"/>
          <w:sz w:val="32"/>
          <w:szCs w:val="32"/>
          <w:highlight w:val="none"/>
          <w:u w:val="none"/>
          <w:lang w:val="en-US" w:eastAsia="zh-CN"/>
        </w:rPr>
        <w:t>17</w:t>
      </w:r>
      <w:r>
        <w:rPr>
          <w:rFonts w:hint="default" w:ascii="楷体_GB2312" w:hAnsi="楷体_GB2312" w:eastAsia="楷体_GB2312" w:cs="楷体_GB2312"/>
          <w:b/>
          <w:bCs/>
          <w:color w:val="auto"/>
          <w:kern w:val="0"/>
          <w:sz w:val="32"/>
          <w:szCs w:val="32"/>
          <w:highlight w:val="none"/>
          <w:u w:val="none"/>
          <w:lang w:val="en-US" w:eastAsia="zh-CN"/>
        </w:rPr>
        <w:t>.如何理解“具有2年以上相关工作经历”？</w:t>
      </w:r>
    </w:p>
    <w:p w14:paraId="76D88AF6">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招聘岗位要求“具有2年以上相关工作经历”的，应聘人员应具有与招聘岗位工作职责“从事……工作”相关的工作经历满2年以上，方可报考。</w:t>
      </w:r>
    </w:p>
    <w:p w14:paraId="3123AF20">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招聘报名首日。在校期间参与社会实践及参加相关工作的，即使与单位签订劳动合同并缴纳社会保险，也不视为工作经历。工作之后取得全日制学历的，全日制学习时间不计入工作经历时间。</w:t>
      </w:r>
    </w:p>
    <w:p w14:paraId="18A5D2CD">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 w:eastAsia="zh-CN"/>
        </w:rPr>
      </w:pPr>
      <w:r>
        <w:rPr>
          <w:rFonts w:hint="eastAsia" w:ascii="楷体_GB2312" w:hAnsi="楷体_GB2312" w:eastAsia="楷体_GB2312" w:cs="楷体_GB2312"/>
          <w:b/>
          <w:bCs/>
          <w:color w:val="auto"/>
          <w:kern w:val="0"/>
          <w:sz w:val="32"/>
          <w:szCs w:val="32"/>
          <w:highlight w:val="none"/>
          <w:u w:val="none"/>
          <w:lang w:val="en-US" w:eastAsia="zh-CN"/>
        </w:rPr>
        <w:t>18</w:t>
      </w:r>
      <w:r>
        <w:rPr>
          <w:rFonts w:hint="default" w:ascii="楷体_GB2312" w:hAnsi="楷体_GB2312" w:eastAsia="楷体_GB2312" w:cs="楷体_GB2312"/>
          <w:b/>
          <w:bCs/>
          <w:color w:val="auto"/>
          <w:kern w:val="0"/>
          <w:sz w:val="32"/>
          <w:szCs w:val="32"/>
          <w:highlight w:val="none"/>
          <w:u w:val="none"/>
          <w:lang w:val="en-US" w:eastAsia="zh-CN"/>
        </w:rPr>
        <w:t>.</w:t>
      </w:r>
      <w:r>
        <w:rPr>
          <w:rFonts w:hint="default" w:ascii="楷体_GB2312" w:hAnsi="楷体_GB2312" w:eastAsia="楷体_GB2312" w:cs="楷体_GB2312"/>
          <w:b/>
          <w:bCs/>
          <w:color w:val="auto"/>
          <w:kern w:val="0"/>
          <w:sz w:val="32"/>
          <w:szCs w:val="32"/>
          <w:highlight w:val="none"/>
          <w:u w:val="none"/>
          <w:lang w:val="en" w:eastAsia="zh-CN"/>
        </w:rPr>
        <w:t>工作经历起始时间如何界定？</w:t>
      </w:r>
    </w:p>
    <w:p w14:paraId="162047B9">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（1）在党政机关、事业单位、国有企业工作的人员，工作经历时间自报到之日算起。</w:t>
      </w:r>
    </w:p>
    <w:p w14:paraId="714EE45D">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（2）参加大学生村官、“三支一扶”计划、“大学生志愿服务西部计划”、“广东大学生志愿服务山区计划”等基层服务项目人员，工作经历时间自报到之日算起。</w:t>
      </w:r>
    </w:p>
    <w:p w14:paraId="246DCDA8">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（3）到基层特定公益岗位（社会管理和公共服务）初次就业的人员，工作经历时间从工作协议约定的起始时间算起。</w:t>
      </w:r>
    </w:p>
    <w:p w14:paraId="5304F9ED">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（4）离校未就业高校毕业生到高校毕业生实习见习基地参加见习或者到企事业单位参与项目研究的人员，工作经历时间自报到之日算起。</w:t>
      </w:r>
    </w:p>
    <w:p w14:paraId="3294514A">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（5）在其他经济组织、社会组织等单位工作的人员，工作经历时间以劳动合同约定的起始时间算起。</w:t>
      </w:r>
    </w:p>
    <w:p w14:paraId="444633F3">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（6）自主创业并办理工商注册手续的人员，工作经历时间自营业执照颁发之日算起。</w:t>
      </w:r>
    </w:p>
    <w:p w14:paraId="09EAA67F">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（7）以灵活就业形式初次就业人员，工作经历时间从登记灵活就业并经审批确认的起始时间算起。</w:t>
      </w:r>
    </w:p>
    <w:p w14:paraId="7E2C599C">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 w:eastAsia="zh-CN"/>
        </w:rPr>
      </w:pPr>
      <w:r>
        <w:rPr>
          <w:rFonts w:hint="eastAsia" w:ascii="楷体_GB2312" w:hAnsi="楷体_GB2312" w:eastAsia="楷体_GB2312" w:cs="楷体_GB2312"/>
          <w:b/>
          <w:bCs/>
          <w:color w:val="auto"/>
          <w:kern w:val="0"/>
          <w:sz w:val="32"/>
          <w:szCs w:val="32"/>
          <w:highlight w:val="none"/>
          <w:u w:val="none"/>
          <w:lang w:val="en-US" w:eastAsia="zh-CN"/>
        </w:rPr>
        <w:t>19</w:t>
      </w:r>
      <w:r>
        <w:rPr>
          <w:rFonts w:hint="default" w:ascii="楷体_GB2312" w:hAnsi="楷体_GB2312" w:eastAsia="楷体_GB2312" w:cs="楷体_GB2312"/>
          <w:b/>
          <w:bCs/>
          <w:color w:val="auto"/>
          <w:kern w:val="0"/>
          <w:sz w:val="32"/>
          <w:szCs w:val="32"/>
          <w:highlight w:val="none"/>
          <w:u w:val="none"/>
          <w:lang w:val="en-US" w:eastAsia="zh-CN"/>
        </w:rPr>
        <w:t>.</w:t>
      </w:r>
      <w:r>
        <w:rPr>
          <w:rFonts w:hint="default" w:ascii="楷体_GB2312" w:hAnsi="楷体_GB2312" w:eastAsia="楷体_GB2312" w:cs="楷体_GB2312"/>
          <w:b/>
          <w:bCs/>
          <w:color w:val="auto"/>
          <w:kern w:val="0"/>
          <w:sz w:val="32"/>
          <w:szCs w:val="32"/>
          <w:highlight w:val="none"/>
          <w:u w:val="none"/>
          <w:lang w:val="en" w:eastAsia="zh-CN"/>
        </w:rPr>
        <w:t>在企业工作，只能提供企业证明的，能否通过工作经历资格审查？</w:t>
      </w:r>
    </w:p>
    <w:p w14:paraId="40017865">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只有企业出具的证明，不能通过工作经历资格审查。应聘人员还需要提供劳动合同或工资证明、社保证明等其他佐证材料，以证明企业工作经历。如在规定时间不能提供佐证材料，或所提供的材料不足以证明的，不能通过资格审查。</w:t>
      </w:r>
    </w:p>
    <w:p w14:paraId="4BF01918">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六</w:t>
      </w:r>
      <w:r>
        <w:rPr>
          <w:rFonts w:hint="default" w:ascii="黑体" w:hAnsi="黑体" w:eastAsia="黑体" w:cs="黑体"/>
          <w:sz w:val="32"/>
          <w:szCs w:val="32"/>
          <w:highlight w:val="none"/>
          <w:u w:val="none"/>
          <w:lang w:val="en-US" w:eastAsia="zh-CN"/>
        </w:rPr>
        <w:t>、关于资格审查</w:t>
      </w:r>
    </w:p>
    <w:p w14:paraId="22E1DB70">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2</w:t>
      </w:r>
      <w:r>
        <w:rPr>
          <w:rFonts w:hint="eastAsia" w:ascii="楷体_GB2312" w:hAnsi="楷体_GB2312" w:eastAsia="楷体_GB2312" w:cs="楷体_GB2312"/>
          <w:b/>
          <w:bCs/>
          <w:color w:val="auto"/>
          <w:kern w:val="0"/>
          <w:sz w:val="32"/>
          <w:szCs w:val="32"/>
          <w:highlight w:val="none"/>
          <w:u w:val="none"/>
          <w:lang w:val="en-US" w:eastAsia="zh-CN"/>
        </w:rPr>
        <w:t>0</w:t>
      </w:r>
      <w:r>
        <w:rPr>
          <w:rFonts w:hint="default" w:ascii="楷体_GB2312" w:hAnsi="楷体_GB2312" w:eastAsia="楷体_GB2312" w:cs="楷体_GB2312"/>
          <w:b/>
          <w:bCs/>
          <w:color w:val="auto"/>
          <w:kern w:val="0"/>
          <w:sz w:val="32"/>
          <w:szCs w:val="32"/>
          <w:highlight w:val="none"/>
          <w:u w:val="none"/>
          <w:lang w:val="en-US" w:eastAsia="zh-CN"/>
        </w:rPr>
        <w:t>.资格审查的时间节点包括哪些？</w:t>
      </w:r>
    </w:p>
    <w:p w14:paraId="60907266">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事业单位人事综合管理部门、主管部门或事业单位在资格初审、资格复审、体检、考察、公示以及办理聘用手续等过程中，发现应聘人员存在不符合招聘公告及岗位资格条件的，或存在填写虚假信息、提供虚假材料等情形的，将按规定取消考试或聘用资格。</w:t>
      </w:r>
    </w:p>
    <w:p w14:paraId="66C588D9">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2</w:t>
      </w:r>
      <w:r>
        <w:rPr>
          <w:rFonts w:hint="eastAsia" w:ascii="楷体_GB2312" w:hAnsi="楷体_GB2312" w:eastAsia="楷体_GB2312" w:cs="楷体_GB2312"/>
          <w:b/>
          <w:bCs/>
          <w:color w:val="auto"/>
          <w:kern w:val="0"/>
          <w:sz w:val="32"/>
          <w:szCs w:val="32"/>
          <w:highlight w:val="none"/>
          <w:u w:val="none"/>
          <w:lang w:val="en-US" w:eastAsia="zh-CN"/>
        </w:rPr>
        <w:t>1</w:t>
      </w:r>
      <w:r>
        <w:rPr>
          <w:rFonts w:hint="default" w:ascii="楷体_GB2312" w:hAnsi="楷体_GB2312" w:eastAsia="楷体_GB2312" w:cs="楷体_GB2312"/>
          <w:b/>
          <w:bCs/>
          <w:color w:val="auto"/>
          <w:kern w:val="0"/>
          <w:sz w:val="32"/>
          <w:szCs w:val="32"/>
          <w:highlight w:val="none"/>
          <w:u w:val="none"/>
          <w:lang w:val="en-US" w:eastAsia="zh-CN"/>
        </w:rPr>
        <w:t>.2025届毕业生在</w:t>
      </w:r>
      <w:r>
        <w:rPr>
          <w:rFonts w:hint="eastAsia" w:ascii="楷体_GB2312" w:hAnsi="楷体_GB2312" w:eastAsia="楷体_GB2312" w:cs="楷体_GB2312"/>
          <w:b/>
          <w:bCs/>
          <w:color w:val="auto"/>
          <w:kern w:val="0"/>
          <w:sz w:val="32"/>
          <w:szCs w:val="32"/>
          <w:highlight w:val="none"/>
          <w:u w:val="none"/>
          <w:lang w:val="en-US" w:eastAsia="zh-CN"/>
        </w:rPr>
        <w:t>报名</w:t>
      </w:r>
      <w:r>
        <w:rPr>
          <w:rFonts w:hint="default" w:ascii="楷体_GB2312" w:hAnsi="楷体_GB2312" w:eastAsia="楷体_GB2312" w:cs="楷体_GB2312"/>
          <w:b/>
          <w:bCs/>
          <w:color w:val="auto"/>
          <w:kern w:val="0"/>
          <w:sz w:val="32"/>
          <w:szCs w:val="32"/>
          <w:highlight w:val="none"/>
          <w:u w:val="none"/>
          <w:lang w:val="en-US" w:eastAsia="zh-CN"/>
        </w:rPr>
        <w:t>时须提供哪些材料？</w:t>
      </w:r>
    </w:p>
    <w:p w14:paraId="126745A0">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2025届毕业生在</w:t>
      </w:r>
      <w:r>
        <w:rPr>
          <w:rFonts w:hint="eastAsia" w:ascii="Times New Roman" w:hAnsi="Times New Roman" w:eastAsia="仿宋_GB2312" w:cs="Times New Roman"/>
          <w:color w:val="auto"/>
          <w:kern w:val="0"/>
          <w:sz w:val="32"/>
          <w:szCs w:val="32"/>
          <w:highlight w:val="none"/>
          <w:u w:val="none"/>
          <w:lang w:val="en-US" w:eastAsia="zh-CN"/>
        </w:rPr>
        <w:t>报名</w:t>
      </w:r>
      <w:r>
        <w:rPr>
          <w:rFonts w:hint="default" w:ascii="Times New Roman" w:hAnsi="Times New Roman" w:eastAsia="仿宋_GB2312" w:cs="Times New Roman"/>
          <w:color w:val="auto"/>
          <w:kern w:val="0"/>
          <w:sz w:val="32"/>
          <w:szCs w:val="32"/>
          <w:highlight w:val="none"/>
          <w:u w:val="none"/>
          <w:lang w:val="en-US" w:eastAsia="zh-CN"/>
        </w:rPr>
        <w:t>阶段暂不能提供毕业证书、学位证书的，须提供居民身份证、学生证、毕业生就业推荐表</w:t>
      </w:r>
      <w:r>
        <w:rPr>
          <w:rFonts w:hint="eastAsia" w:ascii="Times New Roman" w:hAnsi="Times New Roman" w:eastAsia="仿宋_GB2312" w:cs="Times New Roman"/>
          <w:color w:val="auto"/>
          <w:kern w:val="0"/>
          <w:sz w:val="32"/>
          <w:szCs w:val="32"/>
          <w:highlight w:val="none"/>
          <w:u w:val="none"/>
          <w:lang w:val="en-US" w:eastAsia="zh-CN"/>
        </w:rPr>
        <w:t>等相关证明材料</w:t>
      </w:r>
      <w:r>
        <w:rPr>
          <w:rFonts w:hint="default" w:ascii="Times New Roman" w:hAnsi="Times New Roman" w:eastAsia="仿宋_GB2312" w:cs="Times New Roman"/>
          <w:color w:val="auto"/>
          <w:kern w:val="0"/>
          <w:sz w:val="32"/>
          <w:szCs w:val="32"/>
          <w:highlight w:val="none"/>
          <w:u w:val="none"/>
          <w:lang w:val="en-US" w:eastAsia="zh-CN"/>
        </w:rPr>
        <w:t>；考察阶段，须提供就读学校出具的准予毕业和取得学位资格</w:t>
      </w:r>
      <w:r>
        <w:rPr>
          <w:rFonts w:hint="eastAsia" w:ascii="Times New Roman" w:hAnsi="Times New Roman" w:eastAsia="仿宋_GB2312" w:cs="Times New Roman"/>
          <w:color w:val="auto"/>
          <w:kern w:val="0"/>
          <w:sz w:val="32"/>
          <w:szCs w:val="32"/>
          <w:highlight w:val="none"/>
          <w:u w:val="none"/>
          <w:lang w:val="en-US" w:eastAsia="zh-CN"/>
        </w:rPr>
        <w:t>等</w:t>
      </w:r>
      <w:r>
        <w:rPr>
          <w:rFonts w:hint="default" w:ascii="Times New Roman" w:hAnsi="Times New Roman" w:eastAsia="仿宋_GB2312" w:cs="Times New Roman"/>
          <w:color w:val="auto"/>
          <w:kern w:val="0"/>
          <w:sz w:val="32"/>
          <w:szCs w:val="32"/>
          <w:highlight w:val="none"/>
          <w:u w:val="none"/>
          <w:lang w:val="en-US" w:eastAsia="zh-CN"/>
        </w:rPr>
        <w:t>证明。未按公告规定时限取得毕业证书、学位证书及岗位要求的其他证明材料，不予聘用。</w:t>
      </w:r>
    </w:p>
    <w:p w14:paraId="393E615C">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 w:eastAsia="zh-CN"/>
        </w:rPr>
        <w:t>七</w:t>
      </w:r>
      <w:r>
        <w:rPr>
          <w:rFonts w:hint="default" w:ascii="黑体" w:hAnsi="黑体" w:eastAsia="黑体" w:cs="黑体"/>
          <w:sz w:val="32"/>
          <w:szCs w:val="32"/>
          <w:highlight w:val="none"/>
          <w:u w:val="none"/>
          <w:lang w:val="en-US" w:eastAsia="zh-CN"/>
        </w:rPr>
        <w:t>、关于体检</w:t>
      </w:r>
    </w:p>
    <w:p w14:paraId="35D0D743">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2</w:t>
      </w:r>
      <w:r>
        <w:rPr>
          <w:rFonts w:hint="eastAsia" w:ascii="楷体_GB2312" w:hAnsi="楷体_GB2312" w:eastAsia="楷体_GB2312" w:cs="楷体_GB2312"/>
          <w:b/>
          <w:bCs/>
          <w:color w:val="auto"/>
          <w:kern w:val="0"/>
          <w:sz w:val="32"/>
          <w:szCs w:val="32"/>
          <w:highlight w:val="none"/>
          <w:u w:val="none"/>
          <w:lang w:val="en-US" w:eastAsia="zh-CN"/>
        </w:rPr>
        <w:t>2.</w:t>
      </w:r>
      <w:r>
        <w:rPr>
          <w:rFonts w:hint="default" w:ascii="楷体_GB2312" w:hAnsi="楷体_GB2312" w:eastAsia="楷体_GB2312" w:cs="楷体_GB2312"/>
          <w:b/>
          <w:bCs/>
          <w:color w:val="auto"/>
          <w:kern w:val="0"/>
          <w:sz w:val="32"/>
          <w:szCs w:val="32"/>
          <w:highlight w:val="none"/>
          <w:u w:val="none"/>
          <w:lang w:val="en-US" w:eastAsia="zh-CN"/>
        </w:rPr>
        <w:t>体检标准、工作要求和程序等怎么确定？</w:t>
      </w:r>
    </w:p>
    <w:p w14:paraId="10A573AA">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体检标准、工作要求和程序、工作纪律</w:t>
      </w:r>
      <w:r>
        <w:rPr>
          <w:rFonts w:hint="default" w:ascii="Times New Roman" w:hAnsi="Times New Roman" w:eastAsia="仿宋_GB2312" w:cs="Times New Roman"/>
          <w:color w:val="auto"/>
          <w:kern w:val="0"/>
          <w:sz w:val="32"/>
          <w:szCs w:val="32"/>
          <w:highlight w:val="none"/>
          <w:u w:val="none"/>
          <w:lang w:val="en" w:eastAsia="zh-CN"/>
        </w:rPr>
        <w:t>参照</w:t>
      </w:r>
      <w:r>
        <w:rPr>
          <w:rFonts w:hint="default" w:ascii="Times New Roman" w:hAnsi="Times New Roman" w:eastAsia="仿宋_GB2312" w:cs="Times New Roman"/>
          <w:color w:val="auto"/>
          <w:kern w:val="0"/>
          <w:sz w:val="32"/>
          <w:szCs w:val="32"/>
          <w:highlight w:val="none"/>
          <w:u w:val="none"/>
          <w:lang w:val="en-US" w:eastAsia="zh-CN"/>
        </w:rPr>
        <w:t>《广东省事业单位公开招聘人员体检实施细则（试行）》有关规定执行。教师岗位体检标准</w:t>
      </w:r>
      <w:r>
        <w:rPr>
          <w:rFonts w:hint="default" w:ascii="Times New Roman" w:hAnsi="Times New Roman" w:eastAsia="仿宋_GB2312" w:cs="Times New Roman"/>
          <w:color w:val="auto"/>
          <w:kern w:val="0"/>
          <w:sz w:val="32"/>
          <w:szCs w:val="32"/>
          <w:highlight w:val="none"/>
          <w:u w:val="none"/>
          <w:lang w:val="en" w:eastAsia="zh-CN"/>
        </w:rPr>
        <w:t>参照</w:t>
      </w:r>
      <w:r>
        <w:rPr>
          <w:rFonts w:hint="default" w:ascii="Times New Roman" w:hAnsi="Times New Roman" w:eastAsia="仿宋_GB2312" w:cs="Times New Roman"/>
          <w:color w:val="auto"/>
          <w:kern w:val="0"/>
          <w:sz w:val="32"/>
          <w:szCs w:val="32"/>
          <w:highlight w:val="none"/>
          <w:u w:val="none"/>
          <w:lang w:val="en-US" w:eastAsia="zh-CN"/>
        </w:rPr>
        <w:t>《广东省教师资格申请人员体格检查标准（2013年修订）》执行。体检操作参照《公务员录用体检操作手册（试行）》执行。</w:t>
      </w:r>
    </w:p>
    <w:p w14:paraId="2DE86A03">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2</w:t>
      </w:r>
      <w:r>
        <w:rPr>
          <w:rFonts w:hint="eastAsia" w:ascii="楷体_GB2312" w:hAnsi="楷体_GB2312" w:eastAsia="楷体_GB2312" w:cs="楷体_GB2312"/>
          <w:b/>
          <w:bCs/>
          <w:color w:val="auto"/>
          <w:kern w:val="0"/>
          <w:sz w:val="32"/>
          <w:szCs w:val="32"/>
          <w:highlight w:val="none"/>
          <w:u w:val="none"/>
          <w:lang w:val="en-US" w:eastAsia="zh-CN"/>
        </w:rPr>
        <w:t>3</w:t>
      </w:r>
      <w:r>
        <w:rPr>
          <w:rFonts w:hint="default" w:ascii="楷体_GB2312" w:hAnsi="楷体_GB2312" w:eastAsia="楷体_GB2312" w:cs="楷体_GB2312"/>
          <w:b/>
          <w:bCs/>
          <w:color w:val="auto"/>
          <w:kern w:val="0"/>
          <w:sz w:val="32"/>
          <w:szCs w:val="32"/>
          <w:highlight w:val="none"/>
          <w:u w:val="none"/>
          <w:lang w:val="en-US" w:eastAsia="zh-CN"/>
        </w:rPr>
        <w:t>.哪些情况可复检，复检程序是什么？</w:t>
      </w:r>
    </w:p>
    <w:p w14:paraId="2F5E7788">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者其主管部门应在收到复检要求10个工作日内组织复检。复检原则上应更换到不低于原体检医院等级的其他符合资质的医院进行。复检医院由事业单位或者其主管部门指定。复检只能进行1次，体检结果以复检结论为准。</w:t>
      </w:r>
    </w:p>
    <w:p w14:paraId="21BC23E1">
      <w:pPr>
        <w:keepNext w:val="0"/>
        <w:keepLines w:val="0"/>
        <w:pageBreakBefore w:val="0"/>
        <w:kinsoku/>
        <w:wordWrap/>
        <w:overflowPunct/>
        <w:topLinePunct w:val="0"/>
        <w:autoSpaceDE/>
        <w:autoSpaceDN/>
        <w:bidi w:val="0"/>
        <w:snapToGrid/>
        <w:spacing w:beforeLines="0" w:afterLines="0" w:line="560" w:lineRule="exact"/>
        <w:ind w:firstLine="640" w:firstLineChars="200"/>
        <w:jc w:val="both"/>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八</w:t>
      </w:r>
      <w:r>
        <w:rPr>
          <w:rFonts w:hint="default" w:ascii="黑体" w:hAnsi="黑体" w:eastAsia="黑体" w:cs="黑体"/>
          <w:sz w:val="32"/>
          <w:szCs w:val="32"/>
          <w:highlight w:val="none"/>
          <w:u w:val="none"/>
          <w:lang w:val="en-US" w:eastAsia="zh-CN"/>
        </w:rPr>
        <w:t>、关于考察</w:t>
      </w:r>
    </w:p>
    <w:p w14:paraId="42110A85">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 w:eastAsia="zh-CN"/>
        </w:rPr>
        <w:t>2</w:t>
      </w:r>
      <w:r>
        <w:rPr>
          <w:rFonts w:hint="eastAsia" w:ascii="楷体_GB2312" w:hAnsi="楷体_GB2312" w:eastAsia="楷体_GB2312" w:cs="楷体_GB2312"/>
          <w:b/>
          <w:bCs/>
          <w:color w:val="auto"/>
          <w:kern w:val="0"/>
          <w:sz w:val="32"/>
          <w:szCs w:val="32"/>
          <w:highlight w:val="none"/>
          <w:u w:val="none"/>
          <w:lang w:val="en-US" w:eastAsia="zh-CN"/>
        </w:rPr>
        <w:t>4</w:t>
      </w:r>
      <w:r>
        <w:rPr>
          <w:rFonts w:hint="default" w:ascii="楷体_GB2312" w:hAnsi="楷体_GB2312" w:eastAsia="楷体_GB2312" w:cs="楷体_GB2312"/>
          <w:b/>
          <w:bCs/>
          <w:color w:val="auto"/>
          <w:kern w:val="0"/>
          <w:sz w:val="32"/>
          <w:szCs w:val="32"/>
          <w:highlight w:val="none"/>
          <w:u w:val="none"/>
          <w:lang w:val="en-US" w:eastAsia="zh-CN"/>
        </w:rPr>
        <w:t>.考察时需要对考察人选进行资格复审吗？</w:t>
      </w:r>
    </w:p>
    <w:p w14:paraId="660B3C86">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审查贯穿公开招聘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5168EEFE">
      <w:pPr>
        <w:keepNext w:val="0"/>
        <w:keepLines w:val="0"/>
        <w:pageBreakBefore w:val="0"/>
        <w:kinsoku/>
        <w:wordWrap/>
        <w:overflowPunct/>
        <w:topLinePunct w:val="0"/>
        <w:autoSpaceDE/>
        <w:autoSpaceDN/>
        <w:bidi w:val="0"/>
        <w:adjustRightInd w:val="0"/>
        <w:snapToGrid/>
        <w:spacing w:beforeLines="0" w:afterLines="0" w:line="560" w:lineRule="exact"/>
        <w:ind w:firstLine="643" w:firstLineChars="200"/>
        <w:textAlignment w:val="auto"/>
        <w:rPr>
          <w:rFonts w:hint="default" w:ascii="楷体_GB2312" w:hAnsi="楷体_GB2312" w:eastAsia="楷体_GB2312" w:cs="楷体_GB2312"/>
          <w:b/>
          <w:bCs/>
          <w:color w:val="auto"/>
          <w:kern w:val="0"/>
          <w:sz w:val="32"/>
          <w:szCs w:val="32"/>
          <w:highlight w:val="none"/>
          <w:u w:val="none"/>
          <w:lang w:val="en-US" w:eastAsia="zh-CN"/>
        </w:rPr>
      </w:pPr>
      <w:r>
        <w:rPr>
          <w:rFonts w:hint="default" w:ascii="楷体_GB2312" w:hAnsi="楷体_GB2312" w:eastAsia="楷体_GB2312" w:cs="楷体_GB2312"/>
          <w:b/>
          <w:bCs/>
          <w:color w:val="auto"/>
          <w:kern w:val="0"/>
          <w:sz w:val="32"/>
          <w:szCs w:val="32"/>
          <w:highlight w:val="none"/>
          <w:u w:val="none"/>
          <w:lang w:val="en-US" w:eastAsia="zh-CN"/>
        </w:rPr>
        <w:t>2</w:t>
      </w:r>
      <w:r>
        <w:rPr>
          <w:rFonts w:hint="eastAsia" w:ascii="楷体_GB2312" w:hAnsi="楷体_GB2312" w:eastAsia="楷体_GB2312" w:cs="楷体_GB2312"/>
          <w:b/>
          <w:bCs/>
          <w:color w:val="auto"/>
          <w:kern w:val="0"/>
          <w:sz w:val="32"/>
          <w:szCs w:val="32"/>
          <w:highlight w:val="none"/>
          <w:u w:val="none"/>
          <w:lang w:val="en-US" w:eastAsia="zh-CN"/>
        </w:rPr>
        <w:t>5</w:t>
      </w:r>
      <w:r>
        <w:rPr>
          <w:rFonts w:hint="default" w:ascii="楷体_GB2312" w:hAnsi="楷体_GB2312" w:eastAsia="楷体_GB2312" w:cs="楷体_GB2312"/>
          <w:b/>
          <w:bCs/>
          <w:color w:val="auto"/>
          <w:kern w:val="0"/>
          <w:sz w:val="32"/>
          <w:szCs w:val="32"/>
          <w:highlight w:val="none"/>
          <w:u w:val="none"/>
          <w:lang w:val="en-US" w:eastAsia="zh-CN"/>
        </w:rPr>
        <w:t>.如何理解“聘用后即构成回避关系”?</w:t>
      </w:r>
    </w:p>
    <w:p w14:paraId="383112F0">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79E45E90">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u w:val="none"/>
          <w:lang w:val="en-US" w:eastAsia="zh-CN"/>
        </w:rPr>
      </w:pPr>
    </w:p>
    <w:p w14:paraId="357B7EAE">
      <w:pPr>
        <w:keepNext w:val="0"/>
        <w:keepLines w:val="0"/>
        <w:pageBreakBefore w:val="0"/>
        <w:widowControl w:val="0"/>
        <w:kinsoku/>
        <w:wordWrap/>
        <w:overflowPunct/>
        <w:topLinePunct w:val="0"/>
        <w:autoSpaceDE/>
        <w:autoSpaceDN/>
        <w:bidi w:val="0"/>
        <w:adjustRightInd w:val="0"/>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u w:val="none"/>
          <w:lang w:val="en-US" w:eastAsia="zh-CN"/>
        </w:rPr>
      </w:pPr>
      <w:r>
        <w:rPr>
          <w:rFonts w:hint="eastAsia" w:ascii="黑体" w:hAnsi="黑体" w:eastAsia="黑体" w:cs="黑体"/>
          <w:color w:val="auto"/>
          <w:kern w:val="0"/>
          <w:sz w:val="32"/>
          <w:szCs w:val="32"/>
          <w:highlight w:val="none"/>
          <w:u w:val="none"/>
          <w:lang w:val="en-US" w:eastAsia="zh-CN"/>
        </w:rPr>
        <w:t>本指南仅适用于汕头市濠江区事业单位2025年公开招聘</w:t>
      </w:r>
      <w:r>
        <w:rPr>
          <w:rFonts w:hint="eastAsia" w:ascii="黑体" w:hAnsi="黑体" w:eastAsia="黑体" w:cs="黑体"/>
          <w:color w:val="auto"/>
          <w:kern w:val="0"/>
          <w:sz w:val="32"/>
          <w:szCs w:val="32"/>
          <w:highlight w:val="none"/>
          <w:u w:val="none"/>
          <w:lang w:val="en" w:eastAsia="zh-CN"/>
        </w:rPr>
        <w:t>高层次和急需紧缺人才</w:t>
      </w:r>
      <w:r>
        <w:rPr>
          <w:rFonts w:hint="eastAsia" w:ascii="黑体" w:hAnsi="黑体" w:eastAsia="黑体" w:cs="黑体"/>
          <w:color w:val="auto"/>
          <w:kern w:val="0"/>
          <w:sz w:val="32"/>
          <w:szCs w:val="32"/>
          <w:highlight w:val="none"/>
          <w:u w:val="none"/>
          <w:lang w:val="en-US" w:eastAsia="zh-CN"/>
        </w:rPr>
        <w:t>。</w:t>
      </w:r>
    </w:p>
    <w:p w14:paraId="31D166B5"/>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M2U1OTI0NGM4NTc1NDI4OTY2M2I1ZjI5NzJkYmMifQ=="/>
  </w:docVars>
  <w:rsids>
    <w:rsidRoot w:val="4A9A3E91"/>
    <w:rsid w:val="01BF7463"/>
    <w:rsid w:val="070B300A"/>
    <w:rsid w:val="0BB84DE3"/>
    <w:rsid w:val="13F353E9"/>
    <w:rsid w:val="19BA0960"/>
    <w:rsid w:val="1BD8637E"/>
    <w:rsid w:val="204A474C"/>
    <w:rsid w:val="20FD4B00"/>
    <w:rsid w:val="21C54EF1"/>
    <w:rsid w:val="2B726E7D"/>
    <w:rsid w:val="30330DD3"/>
    <w:rsid w:val="3437693D"/>
    <w:rsid w:val="36530B92"/>
    <w:rsid w:val="37B62277"/>
    <w:rsid w:val="3A971EE4"/>
    <w:rsid w:val="3C4E79EF"/>
    <w:rsid w:val="3CBA021E"/>
    <w:rsid w:val="41B07E54"/>
    <w:rsid w:val="42755E46"/>
    <w:rsid w:val="43D040BE"/>
    <w:rsid w:val="44800789"/>
    <w:rsid w:val="4A07675F"/>
    <w:rsid w:val="4A9A3E91"/>
    <w:rsid w:val="4C183ECC"/>
    <w:rsid w:val="53277388"/>
    <w:rsid w:val="53341367"/>
    <w:rsid w:val="59925120"/>
    <w:rsid w:val="5A0E7175"/>
    <w:rsid w:val="5BA504AD"/>
    <w:rsid w:val="5BBD57F6"/>
    <w:rsid w:val="5E9E2432"/>
    <w:rsid w:val="662D3D0A"/>
    <w:rsid w:val="6F4F0078"/>
    <w:rsid w:val="715D4502"/>
    <w:rsid w:val="73DE2C32"/>
    <w:rsid w:val="74E4574A"/>
    <w:rsid w:val="B53FDE34"/>
    <w:rsid w:val="D7FF64F7"/>
    <w:rsid w:val="EDF76AD3"/>
    <w:rsid w:val="F56BEF8C"/>
    <w:rsid w:val="FBAEC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8</Pages>
  <Words>4035</Words>
  <Characters>4177</Characters>
  <Lines>0</Lines>
  <Paragraphs>0</Paragraphs>
  <TotalTime>35</TotalTime>
  <ScaleCrop>false</ScaleCrop>
  <LinksUpToDate>false</LinksUpToDate>
  <CharactersWithSpaces>4177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2025-05-02T10:51:00Z</dcterms:created>
  <dc:creator>黄敏</dc:creator>
  <cp:lastModifiedBy>丁泽槟</cp:lastModifiedBy>
  <dcterms:modified xsi:type="dcterms:W3CDTF">2025-07-15T07:30:47Z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3DEE86C787134BB1ACC282F853D54270</vt:lpwstr>
  </property>
  <property fmtid="{D5CDD505-2E9C-101B-9397-08002B2CF9AE}" pid="4" name="KSOTemplateDocerSaveRecord">
    <vt:lpwstr>eyJoZGlkIjoiYmY1MTQ3ZTExOGNjNzMxNmI4Nzk0NDRiMGVmMGE2Y2QiLCJ1c2VySWQiOiIzODc2MTQzOTQifQ==</vt:lpwstr>
  </property>
</Properties>
</file>