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</w:pPr>
      <w:bookmarkStart w:id="1" w:name="_GoBack"/>
      <w:bookmarkEnd w:id="1"/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52"/>
          <w:szCs w:val="5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5" w:lineRule="atLeast"/>
        <w:ind w:left="0" w:right="-105" w:rightChars="-50"/>
        <w:jc w:val="center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52"/>
          <w:szCs w:val="5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52"/>
          <w:szCs w:val="52"/>
          <w:shd w:val="clear" w:fill="FFFFFF"/>
          <w:lang w:val="en-US" w:eastAsia="zh-CN" w:bidi="ar"/>
        </w:rPr>
        <w:t>汕头市濠江区县域商业体系建设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5" w:lineRule="atLeast"/>
        <w:ind w:left="0" w:right="-105" w:rightChars="-50"/>
        <w:jc w:val="center"/>
        <w:textAlignment w:val="auto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52"/>
          <w:szCs w:val="52"/>
          <w:shd w:val="clear" w:fill="FFFFFF"/>
          <w:lang w:val="en-US" w:eastAsia="zh-CN" w:bidi="ar"/>
        </w:rPr>
        <w:t>项目申报书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right="0" w:firstLine="1920" w:firstLineChars="60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企业名称：      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right="0" w:firstLine="1920" w:firstLineChars="60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申报日期：     年  月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28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28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2800"/>
        <w:jc w:val="left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承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 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诺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 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800"/>
        <w:jc w:val="center"/>
      </w:pP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64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承诺，此次所提交的所有文件（含附件）真实、合法、有效，复印文本与原件一致，在生产经营过程中严格按照国家相关法律法规执行，近五年不存在严重违法违规行为，不存在财政性资金管理使用领域的失信行为。本项目没有重复申报发改、农业农村等部门的同类财政资金。保证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年内不改变用途。对因违背上述承诺所引发的一切后果愿承担相应的法律责任，并退回支持资金。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384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3846" w:firstLineChars="1202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法人签名：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right="0" w:firstLine="5440" w:firstLineChars="170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90" w:lineRule="atLeast"/>
        <w:ind w:left="0" w:right="0" w:firstLine="64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5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90" w:lineRule="atLeast"/>
        <w:ind w:left="0" w:right="0"/>
        <w:rPr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  <w:t>汕头市濠江区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  <w:t>县域商业体系建设项目申报表</w:t>
      </w:r>
    </w:p>
    <w:p>
      <w:pPr>
        <w:rPr>
          <w:rFonts w:hint="default"/>
          <w:lang w:val="en-US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单位：万元</w:t>
      </w:r>
    </w:p>
    <w:tbl>
      <w:tblPr>
        <w:tblStyle w:val="4"/>
        <w:tblW w:w="86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4545"/>
        <w:gridCol w:w="1229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注册时间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-107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企业注册地址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7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□国有  □民营  □集体  □混合所有  □外商独资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□中外合资   □中外合作经营企业    □其它（请注明）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申报项目方向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72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□重点补齐乡镇商业基础设施短板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□重点完善县乡村三级物流配送体系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□改善优化县域消费渠道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□增强农村产品上行动能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□提供生活服务供给质量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20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□推动绿色智能家电下乡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60" w:lineRule="atLeast"/>
        <w:ind w:left="0" w:right="0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  <w:t>汕头市濠江区县域商业体系建设项目投资对照表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00" w:lineRule="atLeast"/>
        <w:ind w:left="-36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填表单位：（公章）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单位：万元</w:t>
      </w:r>
    </w:p>
    <w:tbl>
      <w:tblPr>
        <w:tblStyle w:val="4"/>
        <w:tblW w:w="891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316"/>
        <w:gridCol w:w="1196"/>
        <w:gridCol w:w="906"/>
        <w:gridCol w:w="1354"/>
        <w:gridCol w:w="12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建设内容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设备设施名称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计划投资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完成投资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bookmarkStart w:id="0" w:name="_Hlk36545825"/>
            <w:r>
              <w:rPr>
                <w:rFonts w:hint="default" w:ascii="Calibri" w:hAnsi="Calibri" w:cs="Calibri" w:eastAsiaTheme="minorEastAsia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bookmarkEnd w:id="0"/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3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项目总投资金额</w:t>
            </w:r>
          </w:p>
        </w:tc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  <w:t>汕头市濠江区县域商业体系建设项目投资账务信息表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0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填表单位：（公章）</w:t>
      </w:r>
      <w:r>
        <w:rPr>
          <w:rFonts w:hint="default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单位：元</w:t>
      </w:r>
    </w:p>
    <w:tbl>
      <w:tblPr>
        <w:tblStyle w:val="4"/>
        <w:tblW w:w="14362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738"/>
        <w:gridCol w:w="825"/>
        <w:gridCol w:w="718"/>
        <w:gridCol w:w="892"/>
        <w:gridCol w:w="798"/>
        <w:gridCol w:w="894"/>
        <w:gridCol w:w="820"/>
        <w:gridCol w:w="820"/>
        <w:gridCol w:w="824"/>
        <w:gridCol w:w="900"/>
        <w:gridCol w:w="900"/>
        <w:gridCol w:w="877"/>
        <w:gridCol w:w="899"/>
        <w:gridCol w:w="899"/>
        <w:gridCol w:w="861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设施、设备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签订合同信息</w:t>
            </w:r>
          </w:p>
        </w:tc>
        <w:tc>
          <w:tcPr>
            <w:tcW w:w="24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已开发票信息</w:t>
            </w:r>
          </w:p>
        </w:tc>
        <w:tc>
          <w:tcPr>
            <w:tcW w:w="26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实际付款信息</w:t>
            </w:r>
          </w:p>
        </w:tc>
        <w:tc>
          <w:tcPr>
            <w:tcW w:w="26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财务入账信息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供应商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发票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付款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付款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收款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凭证号</w:t>
            </w: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right="-8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  <w:t>企业绩效承诺</w:t>
      </w:r>
    </w:p>
    <w:tbl>
      <w:tblPr>
        <w:tblStyle w:val="5"/>
        <w:tblW w:w="8973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09"/>
        <w:gridCol w:w="4050"/>
        <w:gridCol w:w="1173"/>
        <w:gridCol w:w="122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主要指标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2023年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乡镇商贸中心增设数（家）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乡镇商贸中心SKU数（个）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“三点一线”物流公共配送覆盖率（%）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示范县（市、区）县域商业和物流网点覆盖率（%）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农产品冷链流通率（%）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农产品集散市场改造提升家数（家）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商贸龙头企业培育家数（家）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新增农产品冷库（立方米）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产地设施（个）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形成全链条标准化的农产品品种数量（种）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示范县物流共同配送率（%）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农产品产地商品化设备利用率（%）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形成全链条标准化的农产品品种数量（种）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经济效益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left="-103" w:leftChars="0" w:right="-8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供应链下沉数量（个）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leftChars="0" w:right="-8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企业农产品（商品农产品）年销售额（万元）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社会效益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leftChars="0" w:right="-8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新增农产品基地数（个）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leftChars="0" w:right="-8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项目新增就业（人）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40" w:lineRule="atLeast"/>
              <w:ind w:left="-103" w:leftChars="0" w:right="-8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项目带动农民收入提升和促进消费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36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Tk4OGRkNDljMjIyMDljY2RlYWZlZWZiMzgzNDEifQ=="/>
  </w:docVars>
  <w:rsids>
    <w:rsidRoot w:val="7AF81D9A"/>
    <w:rsid w:val="18EF453A"/>
    <w:rsid w:val="25276E09"/>
    <w:rsid w:val="26D74EC9"/>
    <w:rsid w:val="28887BBF"/>
    <w:rsid w:val="34F130D9"/>
    <w:rsid w:val="40073668"/>
    <w:rsid w:val="557A4DF5"/>
    <w:rsid w:val="680622D3"/>
    <w:rsid w:val="6DC56939"/>
    <w:rsid w:val="7A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2023-11-27T02:38:00Z</dcterms:created>
  <dc:creator>方</dc:creator>
  <cp:lastModifiedBy>方</cp:lastModifiedBy>
  <dcterms:modified xsi:type="dcterms:W3CDTF">2023-12-12T08:19:37Z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683912F3779941848D4F94D3F452BC66_11</vt:lpwstr>
  </property>
</Properties>
</file>